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A9769" w14:textId="77777777" w:rsidR="00B778F5" w:rsidRDefault="00B778F5" w:rsidP="00A36DDC">
      <w:pPr>
        <w:rPr>
          <w:rFonts w:ascii="Arial" w:hAnsi="Arial" w:cs="Arial"/>
          <w:b/>
          <w:sz w:val="32"/>
          <w:szCs w:val="32"/>
          <w:lang w:val="es-ES"/>
        </w:rPr>
      </w:pPr>
    </w:p>
    <w:p w14:paraId="423F3AA9" w14:textId="77777777" w:rsidR="00B778F5" w:rsidRDefault="00B778F5" w:rsidP="00163D74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625B1DCB" w14:textId="77777777" w:rsidR="00E247B5" w:rsidRPr="00C76E37" w:rsidRDefault="00E247B5" w:rsidP="00E247B5">
      <w:pPr>
        <w:jc w:val="center"/>
        <w:rPr>
          <w:rFonts w:ascii="Arial" w:hAnsi="Arial" w:cs="Arial"/>
          <w:sz w:val="20"/>
          <w:szCs w:val="20"/>
          <w:u w:val="single"/>
          <w:lang w:val="es-ES" w:eastAsia="ja-JP"/>
        </w:rPr>
      </w:pPr>
    </w:p>
    <w:p w14:paraId="26E16659" w14:textId="3AB82559" w:rsidR="00403BC8" w:rsidRPr="006675A1" w:rsidRDefault="005716DF" w:rsidP="00403BC8">
      <w:pPr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6675A1">
        <w:rPr>
          <w:rFonts w:ascii="Arial" w:hAnsi="Arial" w:cs="Arial"/>
          <w:b/>
          <w:bCs/>
          <w:sz w:val="32"/>
          <w:szCs w:val="32"/>
          <w:lang w:val="es-ES"/>
        </w:rPr>
        <w:t>Mazda</w:t>
      </w:r>
      <w:r w:rsidR="006675A1" w:rsidRPr="006675A1">
        <w:rPr>
          <w:rFonts w:ascii="Arial" w:hAnsi="Arial" w:cs="Arial"/>
          <w:b/>
          <w:bCs/>
          <w:sz w:val="32"/>
          <w:szCs w:val="32"/>
          <w:lang w:val="es-ES"/>
        </w:rPr>
        <w:t xml:space="preserve"> </w:t>
      </w:r>
      <w:r w:rsidR="00820E4C">
        <w:rPr>
          <w:rFonts w:ascii="Arial" w:hAnsi="Arial" w:cs="Arial"/>
          <w:b/>
          <w:bCs/>
          <w:sz w:val="32"/>
          <w:szCs w:val="32"/>
          <w:lang w:val="es-ES"/>
        </w:rPr>
        <w:t>democratiza e</w:t>
      </w:r>
      <w:r w:rsidR="006675A1" w:rsidRPr="006675A1">
        <w:rPr>
          <w:rFonts w:ascii="Arial" w:hAnsi="Arial" w:cs="Arial"/>
          <w:b/>
          <w:bCs/>
          <w:sz w:val="32"/>
          <w:szCs w:val="32"/>
          <w:lang w:val="es-ES"/>
        </w:rPr>
        <w:t xml:space="preserve">l Plan Renove </w:t>
      </w:r>
    </w:p>
    <w:p w14:paraId="0377C119" w14:textId="76DD67BB" w:rsidR="00373411" w:rsidRPr="00B85866" w:rsidRDefault="00373411" w:rsidP="00373411">
      <w:pPr>
        <w:jc w:val="center"/>
        <w:rPr>
          <w:rFonts w:ascii="Arial" w:hAnsi="Arial" w:cs="Arial"/>
          <w:sz w:val="20"/>
          <w:szCs w:val="20"/>
          <w:lang w:val="es-ES"/>
        </w:rPr>
      </w:pPr>
    </w:p>
    <w:p w14:paraId="3E8C6940" w14:textId="5D92CEC9" w:rsidR="005716DF" w:rsidRPr="00B85866" w:rsidRDefault="005547C2" w:rsidP="002679C2">
      <w:pPr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Amplía</w:t>
      </w:r>
      <w:r w:rsidR="00B03394">
        <w:rPr>
          <w:rFonts w:ascii="Arial" w:hAnsi="Arial" w:cs="Arial"/>
          <w:sz w:val="20"/>
          <w:szCs w:val="20"/>
          <w:lang w:val="es-ES"/>
        </w:rPr>
        <w:t xml:space="preserve"> a toda</w:t>
      </w:r>
      <w:r>
        <w:rPr>
          <w:rFonts w:ascii="Arial" w:hAnsi="Arial" w:cs="Arial"/>
          <w:sz w:val="20"/>
          <w:szCs w:val="20"/>
          <w:lang w:val="es-ES"/>
        </w:rPr>
        <w:t xml:space="preserve"> la gama de modelos Mazda</w:t>
      </w:r>
      <w:r w:rsidR="00B03394">
        <w:rPr>
          <w:rFonts w:ascii="Arial" w:hAnsi="Arial" w:cs="Arial"/>
          <w:sz w:val="20"/>
          <w:szCs w:val="20"/>
          <w:lang w:val="es-ES"/>
        </w:rPr>
        <w:t xml:space="preserve"> los</w:t>
      </w:r>
      <w:r w:rsidR="00B85866" w:rsidRPr="00B85866">
        <w:rPr>
          <w:rFonts w:ascii="Arial" w:hAnsi="Arial" w:cs="Arial"/>
          <w:sz w:val="20"/>
          <w:szCs w:val="20"/>
          <w:lang w:val="es-ES"/>
        </w:rPr>
        <w:t xml:space="preserve"> elegibles dentro del plan </w:t>
      </w:r>
      <w:r w:rsidR="00175C9E">
        <w:rPr>
          <w:rFonts w:ascii="Arial" w:hAnsi="Arial" w:cs="Arial"/>
          <w:sz w:val="20"/>
          <w:szCs w:val="20"/>
          <w:lang w:val="es-ES"/>
        </w:rPr>
        <w:t xml:space="preserve">de ayudas </w:t>
      </w:r>
      <w:r w:rsidR="00B03394">
        <w:rPr>
          <w:rFonts w:ascii="Arial" w:hAnsi="Arial" w:cs="Arial"/>
          <w:sz w:val="20"/>
          <w:szCs w:val="20"/>
          <w:lang w:val="es-ES"/>
        </w:rPr>
        <w:br/>
      </w:r>
      <w:r w:rsidR="00B85866" w:rsidRPr="00B85866">
        <w:rPr>
          <w:rFonts w:ascii="Arial" w:hAnsi="Arial" w:cs="Arial"/>
          <w:sz w:val="20"/>
          <w:szCs w:val="20"/>
          <w:lang w:val="es-ES"/>
        </w:rPr>
        <w:t>del Gobierno</w:t>
      </w:r>
    </w:p>
    <w:p w14:paraId="001BA545" w14:textId="77777777" w:rsidR="002679C2" w:rsidRPr="006675A1" w:rsidRDefault="002679C2" w:rsidP="002679C2">
      <w:pPr>
        <w:spacing w:line="360" w:lineRule="auto"/>
        <w:ind w:left="1080"/>
        <w:rPr>
          <w:rFonts w:ascii="Arial" w:hAnsi="Arial" w:cs="Arial"/>
          <w:b/>
          <w:kern w:val="2"/>
          <w:sz w:val="20"/>
          <w:szCs w:val="20"/>
          <w:lang w:val="es-ES" w:eastAsia="ja-JP"/>
        </w:rPr>
      </w:pPr>
    </w:p>
    <w:p w14:paraId="3461605A" w14:textId="4C665137" w:rsidR="00927616" w:rsidRDefault="0062566E" w:rsidP="00144C84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144C84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Madrid, </w:t>
      </w:r>
      <w:r w:rsidR="00144C84" w:rsidRPr="00144C84">
        <w:rPr>
          <w:rFonts w:ascii="Arial" w:hAnsi="Arial" w:cs="Arial"/>
          <w:b/>
          <w:sz w:val="20"/>
          <w:szCs w:val="20"/>
          <w:u w:val="single"/>
          <w:lang w:val="es-ES"/>
        </w:rPr>
        <w:t>07</w:t>
      </w:r>
      <w:r w:rsidR="00403BC8" w:rsidRPr="00144C84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ju</w:t>
      </w:r>
      <w:r w:rsidR="00144C84" w:rsidRPr="00144C84">
        <w:rPr>
          <w:rFonts w:ascii="Arial" w:hAnsi="Arial" w:cs="Arial"/>
          <w:b/>
          <w:sz w:val="20"/>
          <w:szCs w:val="20"/>
          <w:u w:val="single"/>
          <w:lang w:val="es-ES"/>
        </w:rPr>
        <w:t>l</w:t>
      </w:r>
      <w:r w:rsidR="00403BC8" w:rsidRPr="00144C84">
        <w:rPr>
          <w:rFonts w:ascii="Arial" w:hAnsi="Arial" w:cs="Arial"/>
          <w:b/>
          <w:sz w:val="20"/>
          <w:szCs w:val="20"/>
          <w:u w:val="single"/>
          <w:lang w:val="es-ES"/>
        </w:rPr>
        <w:t>io de 2020.</w:t>
      </w:r>
      <w:r w:rsidR="00403BC8" w:rsidRPr="00144C84">
        <w:rPr>
          <w:rFonts w:ascii="Arial" w:hAnsi="Arial" w:cs="Arial"/>
          <w:sz w:val="20"/>
          <w:szCs w:val="20"/>
          <w:lang w:val="es-ES"/>
        </w:rPr>
        <w:t xml:space="preserve"> </w:t>
      </w:r>
      <w:bookmarkStart w:id="0" w:name="_Hlk45005625"/>
      <w:bookmarkStart w:id="1" w:name="_GoBack"/>
      <w:r w:rsidR="005716DF" w:rsidRPr="00144C84">
        <w:rPr>
          <w:rFonts w:ascii="Arial" w:hAnsi="Arial" w:cs="Arial"/>
          <w:sz w:val="20"/>
          <w:szCs w:val="20"/>
          <w:lang w:val="es-ES"/>
        </w:rPr>
        <w:t xml:space="preserve">Mazda </w:t>
      </w:r>
      <w:r w:rsidR="006675A1">
        <w:rPr>
          <w:rFonts w:ascii="Arial" w:hAnsi="Arial" w:cs="Arial"/>
          <w:sz w:val="20"/>
          <w:szCs w:val="20"/>
          <w:lang w:val="es-ES"/>
        </w:rPr>
        <w:t xml:space="preserve">Automóviles España ha lanzado el Plan Renove Mazda, un plan que </w:t>
      </w:r>
      <w:r w:rsidR="00B85866">
        <w:rPr>
          <w:rFonts w:ascii="Arial" w:hAnsi="Arial" w:cs="Arial"/>
          <w:sz w:val="20"/>
          <w:szCs w:val="20"/>
          <w:lang w:val="es-ES"/>
        </w:rPr>
        <w:t>complementa</w:t>
      </w:r>
      <w:r w:rsidR="006675A1">
        <w:rPr>
          <w:rFonts w:ascii="Arial" w:hAnsi="Arial" w:cs="Arial"/>
          <w:sz w:val="20"/>
          <w:szCs w:val="20"/>
          <w:lang w:val="es-ES"/>
        </w:rPr>
        <w:t xml:space="preserve"> al anunciado por el Gobierno</w:t>
      </w:r>
      <w:r w:rsidR="00B85866">
        <w:rPr>
          <w:rFonts w:ascii="Arial" w:hAnsi="Arial" w:cs="Arial"/>
          <w:sz w:val="20"/>
          <w:szCs w:val="20"/>
          <w:lang w:val="es-ES"/>
        </w:rPr>
        <w:t xml:space="preserve"> y que </w:t>
      </w:r>
      <w:r w:rsidR="00820E4C">
        <w:rPr>
          <w:rFonts w:ascii="Arial" w:hAnsi="Arial" w:cs="Arial"/>
          <w:sz w:val="20"/>
          <w:szCs w:val="20"/>
          <w:lang w:val="es-ES"/>
        </w:rPr>
        <w:t xml:space="preserve">la marca extiende </w:t>
      </w:r>
      <w:r w:rsidR="00175C9E">
        <w:rPr>
          <w:rFonts w:ascii="Arial" w:hAnsi="Arial" w:cs="Arial"/>
          <w:sz w:val="20"/>
          <w:szCs w:val="20"/>
          <w:lang w:val="es-ES"/>
        </w:rPr>
        <w:t xml:space="preserve">a </w:t>
      </w:r>
      <w:r w:rsidR="00820E4C">
        <w:rPr>
          <w:rFonts w:ascii="Arial" w:hAnsi="Arial" w:cs="Arial"/>
          <w:sz w:val="20"/>
          <w:szCs w:val="20"/>
          <w:lang w:val="es-ES"/>
        </w:rPr>
        <w:t xml:space="preserve">todos los </w:t>
      </w:r>
      <w:r w:rsidR="00175C9E">
        <w:rPr>
          <w:rFonts w:ascii="Arial" w:hAnsi="Arial" w:cs="Arial"/>
          <w:sz w:val="20"/>
          <w:szCs w:val="20"/>
          <w:lang w:val="es-ES"/>
        </w:rPr>
        <w:t xml:space="preserve">modelos de la gama Mazda </w:t>
      </w:r>
      <w:r w:rsidR="00906251">
        <w:rPr>
          <w:rFonts w:ascii="Arial" w:hAnsi="Arial" w:cs="Arial"/>
          <w:sz w:val="20"/>
          <w:szCs w:val="20"/>
          <w:lang w:val="es-ES"/>
        </w:rPr>
        <w:t xml:space="preserve">que están excluidos del </w:t>
      </w:r>
      <w:r w:rsidR="00175C9E">
        <w:rPr>
          <w:rFonts w:ascii="Arial" w:hAnsi="Arial" w:cs="Arial"/>
          <w:sz w:val="20"/>
          <w:szCs w:val="20"/>
          <w:lang w:val="es-ES"/>
        </w:rPr>
        <w:t>plan de ayudas.</w:t>
      </w:r>
    </w:p>
    <w:p w14:paraId="73F40FE1" w14:textId="77777777" w:rsidR="00175C9E" w:rsidRDefault="00175C9E" w:rsidP="00144C84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DB04CF0" w14:textId="40D61DF8" w:rsidR="00B85866" w:rsidRDefault="006675A1" w:rsidP="00144C84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Los requisitos para poder acceder al nuevo Plan Renove Mazda son idénticos a los marcados por el plan </w:t>
      </w:r>
      <w:r w:rsidR="00296D1F">
        <w:rPr>
          <w:rFonts w:ascii="Arial" w:hAnsi="Arial" w:cs="Arial"/>
          <w:sz w:val="20"/>
          <w:szCs w:val="20"/>
          <w:lang w:val="es-ES"/>
        </w:rPr>
        <w:t xml:space="preserve">de ayudas </w:t>
      </w:r>
      <w:r>
        <w:rPr>
          <w:rFonts w:ascii="Arial" w:hAnsi="Arial" w:cs="Arial"/>
          <w:sz w:val="20"/>
          <w:szCs w:val="20"/>
          <w:lang w:val="es-ES"/>
        </w:rPr>
        <w:t xml:space="preserve">gubernamental, es decir, el cliente deberá </w:t>
      </w:r>
      <w:r w:rsidR="00B85866">
        <w:rPr>
          <w:rFonts w:ascii="Arial" w:hAnsi="Arial" w:cs="Arial"/>
          <w:sz w:val="20"/>
          <w:szCs w:val="20"/>
          <w:lang w:val="es-ES"/>
        </w:rPr>
        <w:t xml:space="preserve">igualmente </w:t>
      </w:r>
      <w:r>
        <w:rPr>
          <w:rFonts w:ascii="Arial" w:hAnsi="Arial" w:cs="Arial"/>
          <w:sz w:val="20"/>
          <w:szCs w:val="20"/>
          <w:lang w:val="es-ES"/>
        </w:rPr>
        <w:t xml:space="preserve">entregar un vehículo con una antigüedad mínima de diez años, con la ITV en vigor y cuya titularidad sea del beneficiario o de un familiar de primer grado durante al menos los últimos 12 meses. </w:t>
      </w:r>
    </w:p>
    <w:p w14:paraId="510EC2CD" w14:textId="77777777" w:rsidR="00B85866" w:rsidRDefault="00B85866" w:rsidP="00144C84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CA982A8" w14:textId="49EB1254" w:rsidR="00B85866" w:rsidRDefault="00B85866" w:rsidP="00144C84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El Plan Renove Mazda</w:t>
      </w:r>
      <w:r w:rsidR="00296D1F">
        <w:rPr>
          <w:rFonts w:ascii="Arial" w:hAnsi="Arial" w:cs="Arial"/>
          <w:sz w:val="20"/>
          <w:szCs w:val="20"/>
          <w:lang w:val="es-ES"/>
        </w:rPr>
        <w:t xml:space="preserve">, disponible </w:t>
      </w:r>
      <w:r w:rsidR="00906251">
        <w:rPr>
          <w:rFonts w:ascii="Arial" w:hAnsi="Arial" w:cs="Arial"/>
          <w:sz w:val="20"/>
          <w:szCs w:val="20"/>
          <w:lang w:val="es-ES"/>
        </w:rPr>
        <w:t xml:space="preserve">desde este mes de julio </w:t>
      </w:r>
      <w:r w:rsidR="00296D1F">
        <w:rPr>
          <w:rFonts w:ascii="Arial" w:hAnsi="Arial" w:cs="Arial"/>
          <w:sz w:val="20"/>
          <w:szCs w:val="20"/>
          <w:lang w:val="es-ES"/>
        </w:rPr>
        <w:t>en toda la red de concesionarios oficiales de la marca,</w:t>
      </w:r>
      <w:r>
        <w:rPr>
          <w:rFonts w:ascii="Arial" w:hAnsi="Arial" w:cs="Arial"/>
          <w:sz w:val="20"/>
          <w:szCs w:val="20"/>
          <w:lang w:val="es-ES"/>
        </w:rPr>
        <w:t xml:space="preserve"> supone una ventaja para todos aquellos clientes que </w:t>
      </w:r>
      <w:r w:rsidR="00175C9E">
        <w:rPr>
          <w:rFonts w:ascii="Arial" w:hAnsi="Arial" w:cs="Arial"/>
          <w:sz w:val="20"/>
          <w:szCs w:val="20"/>
          <w:lang w:val="es-ES"/>
        </w:rPr>
        <w:t xml:space="preserve">buscan determinados modelos de la gama Mazda que </w:t>
      </w:r>
      <w:r w:rsidR="00820E4C">
        <w:rPr>
          <w:rFonts w:ascii="Arial" w:hAnsi="Arial" w:cs="Arial"/>
          <w:sz w:val="20"/>
          <w:szCs w:val="20"/>
          <w:lang w:val="es-ES"/>
        </w:rPr>
        <w:t xml:space="preserve">no han sido incluidos en </w:t>
      </w:r>
      <w:r w:rsidR="00AF146D">
        <w:rPr>
          <w:rFonts w:ascii="Arial" w:hAnsi="Arial" w:cs="Arial"/>
          <w:sz w:val="20"/>
          <w:szCs w:val="20"/>
          <w:lang w:val="es-ES"/>
        </w:rPr>
        <w:t xml:space="preserve">el </w:t>
      </w:r>
      <w:r>
        <w:rPr>
          <w:rFonts w:ascii="Arial" w:hAnsi="Arial" w:cs="Arial"/>
          <w:sz w:val="20"/>
          <w:szCs w:val="20"/>
          <w:lang w:val="es-ES"/>
        </w:rPr>
        <w:t xml:space="preserve">programa de renovación del parque del Gobierno, ya que les permite </w:t>
      </w:r>
      <w:r w:rsidR="00296D1F">
        <w:rPr>
          <w:rFonts w:ascii="Arial" w:hAnsi="Arial" w:cs="Arial"/>
          <w:sz w:val="20"/>
          <w:szCs w:val="20"/>
          <w:lang w:val="es-ES"/>
        </w:rPr>
        <w:t xml:space="preserve">acceder a </w:t>
      </w:r>
      <w:r>
        <w:rPr>
          <w:rFonts w:ascii="Arial" w:hAnsi="Arial" w:cs="Arial"/>
          <w:sz w:val="20"/>
          <w:szCs w:val="20"/>
          <w:lang w:val="es-ES"/>
        </w:rPr>
        <w:t>una campaña de 800 € a aplicar sobre el PVP del vehículo nuevo</w:t>
      </w:r>
      <w:r w:rsidR="00175C9E">
        <w:rPr>
          <w:rFonts w:ascii="Arial" w:hAnsi="Arial" w:cs="Arial"/>
          <w:sz w:val="20"/>
          <w:szCs w:val="20"/>
          <w:lang w:val="es-ES"/>
        </w:rPr>
        <w:t xml:space="preserve"> que desean adquirir</w:t>
      </w:r>
      <w:r>
        <w:rPr>
          <w:rFonts w:ascii="Arial" w:hAnsi="Arial" w:cs="Arial"/>
          <w:sz w:val="20"/>
          <w:szCs w:val="20"/>
          <w:lang w:val="es-ES"/>
        </w:rPr>
        <w:t>.</w:t>
      </w:r>
    </w:p>
    <w:bookmarkEnd w:id="0"/>
    <w:bookmarkEnd w:id="1"/>
    <w:p w14:paraId="46C927D1" w14:textId="2E0949CE" w:rsidR="00296D1F" w:rsidRDefault="00296D1F" w:rsidP="00144C84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3EED7599" w14:textId="5B97EE7F" w:rsidR="00296D1F" w:rsidRDefault="00296D1F" w:rsidP="00144C84">
      <w:pPr>
        <w:spacing w:line="360" w:lineRule="auto"/>
        <w:jc w:val="both"/>
        <w:rPr>
          <w:rStyle w:val="Strong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Con esta iniciativa, Mazda busca incentivar la </w:t>
      </w:r>
      <w:r w:rsidR="00235129">
        <w:rPr>
          <w:rFonts w:ascii="Arial" w:hAnsi="Arial" w:cs="Arial"/>
          <w:sz w:val="20"/>
          <w:szCs w:val="20"/>
          <w:lang w:val="es-ES"/>
        </w:rPr>
        <w:t>renovación del parque automovilístico español</w:t>
      </w:r>
      <w:r w:rsidR="00AF146D">
        <w:rPr>
          <w:rFonts w:ascii="Arial" w:hAnsi="Arial" w:cs="Arial"/>
          <w:sz w:val="20"/>
          <w:szCs w:val="20"/>
          <w:lang w:val="es-ES"/>
        </w:rPr>
        <w:t xml:space="preserve"> </w:t>
      </w:r>
      <w:r w:rsidR="00B03394">
        <w:rPr>
          <w:rFonts w:ascii="Arial" w:hAnsi="Arial" w:cs="Arial"/>
          <w:sz w:val="20"/>
          <w:szCs w:val="20"/>
          <w:lang w:val="es-ES"/>
        </w:rPr>
        <w:t xml:space="preserve">con vehículos eficientes </w:t>
      </w:r>
      <w:r w:rsidR="00AF146D">
        <w:rPr>
          <w:rFonts w:ascii="Arial" w:hAnsi="Arial" w:cs="Arial"/>
          <w:sz w:val="20"/>
          <w:szCs w:val="20"/>
          <w:lang w:val="es-ES"/>
        </w:rPr>
        <w:t>y mejorar la calidad del aire</w:t>
      </w:r>
      <w:r w:rsidR="00235129">
        <w:rPr>
          <w:rFonts w:ascii="Arial" w:hAnsi="Arial" w:cs="Arial"/>
          <w:sz w:val="20"/>
          <w:szCs w:val="20"/>
          <w:lang w:val="es-ES"/>
        </w:rPr>
        <w:t xml:space="preserve">, ofertando un abanico de tecnologías limpias que se adapten a las necesidades de los clientes y a las normativas de cada país. El objetivo de la marca, según su visión estratégica plasmada en el plan denominado Zoom Zoom Sostenible 2030, pasa por la reducción en un 50% de sus emisiones globales </w:t>
      </w:r>
      <w:r w:rsidR="00B03394">
        <w:rPr>
          <w:rFonts w:ascii="Arial" w:hAnsi="Arial" w:cs="Arial"/>
          <w:sz w:val="20"/>
          <w:szCs w:val="20"/>
          <w:lang w:val="es-ES"/>
        </w:rPr>
        <w:t>de CO</w:t>
      </w:r>
      <w:r w:rsidR="00B03394" w:rsidRPr="00B03394">
        <w:rPr>
          <w:rFonts w:ascii="Arial" w:hAnsi="Arial" w:cs="Arial"/>
          <w:sz w:val="16"/>
          <w:szCs w:val="16"/>
          <w:lang w:val="es-ES"/>
        </w:rPr>
        <w:t>2</w:t>
      </w:r>
      <w:r w:rsidR="00B03394">
        <w:rPr>
          <w:rFonts w:ascii="Arial" w:hAnsi="Arial" w:cs="Arial"/>
          <w:sz w:val="20"/>
          <w:szCs w:val="20"/>
          <w:lang w:val="es-ES"/>
        </w:rPr>
        <w:t xml:space="preserve"> </w:t>
      </w:r>
      <w:r w:rsidR="00235129">
        <w:rPr>
          <w:rFonts w:ascii="Arial" w:hAnsi="Arial" w:cs="Arial"/>
          <w:sz w:val="20"/>
          <w:szCs w:val="20"/>
          <w:lang w:val="es-ES"/>
        </w:rPr>
        <w:t>en comparación con las de 2010, llegando a un 90% para el año 2050.</w:t>
      </w:r>
    </w:p>
    <w:p w14:paraId="35813968" w14:textId="150DAC07" w:rsidR="00927616" w:rsidRPr="00144C84" w:rsidRDefault="00927616" w:rsidP="005716DF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6F7F908" w14:textId="77777777" w:rsidR="006B71CF" w:rsidRPr="00C76E37" w:rsidRDefault="006B71CF" w:rsidP="00577DFC">
      <w:pPr>
        <w:pStyle w:val="Default"/>
        <w:tabs>
          <w:tab w:val="left" w:pos="3969"/>
        </w:tabs>
        <w:spacing w:line="360" w:lineRule="auto"/>
        <w:ind w:right="140"/>
        <w:rPr>
          <w:rFonts w:ascii="Arial" w:eastAsiaTheme="minorEastAsia" w:hAnsi="Arial" w:cs="Arial"/>
          <w:b/>
          <w:bCs/>
          <w:color w:val="auto"/>
          <w:sz w:val="20"/>
          <w:szCs w:val="20"/>
        </w:rPr>
      </w:pPr>
    </w:p>
    <w:p w14:paraId="0931B80E" w14:textId="77777777" w:rsidR="00A36DDC" w:rsidRPr="00543856" w:rsidRDefault="00A36DDC" w:rsidP="00B431F0">
      <w:pPr>
        <w:adjustRightInd w:val="0"/>
        <w:spacing w:line="240" w:lineRule="exact"/>
        <w:ind w:left="3600" w:firstLine="720"/>
        <w:jc w:val="both"/>
        <w:rPr>
          <w:rFonts w:ascii="Arial" w:hAnsi="Arial" w:cs="Arial"/>
          <w:sz w:val="22"/>
          <w:szCs w:val="21"/>
          <w:lang w:val="es-ES"/>
        </w:rPr>
      </w:pPr>
      <w:r w:rsidRPr="00543856">
        <w:rPr>
          <w:rFonts w:ascii="Arial" w:hAnsi="Arial" w:cs="Arial"/>
          <w:sz w:val="22"/>
          <w:szCs w:val="21"/>
          <w:lang w:val="es-ES"/>
        </w:rPr>
        <w:t>###</w:t>
      </w:r>
    </w:p>
    <w:p w14:paraId="536EA3BD" w14:textId="77777777" w:rsidR="00A36DDC" w:rsidRPr="00543856" w:rsidRDefault="00A36DDC" w:rsidP="00B431F0">
      <w:pPr>
        <w:adjustRightInd w:val="0"/>
        <w:spacing w:line="240" w:lineRule="exact"/>
        <w:jc w:val="both"/>
        <w:rPr>
          <w:rFonts w:ascii="Arial" w:hAnsi="Arial" w:cs="Arial"/>
          <w:sz w:val="22"/>
          <w:szCs w:val="21"/>
          <w:lang w:val="es-ES"/>
        </w:rPr>
      </w:pPr>
    </w:p>
    <w:p w14:paraId="568C7266" w14:textId="77777777" w:rsidR="00A36DDC" w:rsidRPr="00543856" w:rsidRDefault="00A36DDC" w:rsidP="00A36DDC">
      <w:pPr>
        <w:adjustRightInd w:val="0"/>
        <w:spacing w:line="240" w:lineRule="exact"/>
        <w:jc w:val="center"/>
        <w:rPr>
          <w:rFonts w:ascii="Arial" w:hAnsi="Arial" w:cs="Arial"/>
          <w:sz w:val="22"/>
          <w:szCs w:val="21"/>
          <w:lang w:val="es-ES"/>
        </w:rPr>
      </w:pPr>
    </w:p>
    <w:p w14:paraId="650DA16C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Para más información:</w:t>
      </w:r>
    </w:p>
    <w:p w14:paraId="56F69B6D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4DB593B7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Natalia García</w:t>
      </w:r>
    </w:p>
    <w:p w14:paraId="49F0BBA1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Directora de comunicación</w:t>
      </w:r>
    </w:p>
    <w:p w14:paraId="335AFBC3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Telf. 914185468/80</w:t>
      </w:r>
    </w:p>
    <w:p w14:paraId="44792D60" w14:textId="77777777" w:rsidR="00A36DDC" w:rsidRPr="00543856" w:rsidRDefault="00A36DDC" w:rsidP="00A36DDC">
      <w:pPr>
        <w:adjustRightInd w:val="0"/>
        <w:spacing w:line="240" w:lineRule="exact"/>
        <w:rPr>
          <w:rStyle w:val="Hyperlink"/>
          <w:rFonts w:ascii="Arial" w:hAnsi="Arial" w:cs="Arial"/>
          <w:sz w:val="22"/>
          <w:szCs w:val="20"/>
          <w:lang w:val="es-ES_tradnl"/>
        </w:rPr>
      </w:pP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ngarcia@mazdaeur.com</w:t>
      </w:r>
    </w:p>
    <w:p w14:paraId="77CE84ED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</w:p>
    <w:p w14:paraId="48CE7C1F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Manuel Rivas</w:t>
      </w:r>
    </w:p>
    <w:p w14:paraId="347C8D33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Jefe de prensa</w:t>
      </w:r>
    </w:p>
    <w:p w14:paraId="2941B27F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Telf. 914185450/80</w:t>
      </w:r>
    </w:p>
    <w:p w14:paraId="58698B3A" w14:textId="77777777" w:rsidR="00A36DDC" w:rsidRPr="00543856" w:rsidRDefault="00A36DDC" w:rsidP="00A36DDC">
      <w:pPr>
        <w:adjustRightInd w:val="0"/>
        <w:spacing w:line="240" w:lineRule="exact"/>
        <w:rPr>
          <w:rStyle w:val="Hyperlink"/>
          <w:rFonts w:ascii="Arial" w:hAnsi="Arial" w:cs="Arial"/>
          <w:sz w:val="22"/>
          <w:szCs w:val="20"/>
          <w:lang w:val="es-ES_tradnl"/>
        </w:rPr>
      </w:pP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mrivas@mazdaeur.com</w:t>
      </w:r>
    </w:p>
    <w:p w14:paraId="640F08C9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2FD0E342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Web de prensa: </w:t>
      </w: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www.mazda-press.es</w:t>
      </w:r>
    </w:p>
    <w:p w14:paraId="7BAB2574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Web oficial: </w:t>
      </w: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www.mazda.es</w:t>
      </w:r>
    </w:p>
    <w:p w14:paraId="6FC8C21B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Facebook: </w:t>
      </w: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www.facebook.com/MazdaES</w:t>
      </w:r>
    </w:p>
    <w:p w14:paraId="03CB8677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Twitter: </w:t>
      </w: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@MazdaEspana</w:t>
      </w:r>
    </w:p>
    <w:p w14:paraId="31F23210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33775772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04627CC5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51594890" w14:textId="7E955D56" w:rsidR="00A36DDC" w:rsidRPr="00543856" w:rsidRDefault="00A36DDC" w:rsidP="00B431F0">
      <w:pPr>
        <w:adjustRightInd w:val="0"/>
        <w:spacing w:line="240" w:lineRule="exact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Mazda Motor Corporation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, empresa fundada en 1920 y con sede en Hiroshima (Japón), es uno de los mayores fabricantes de automóviles de Japón con unas ventas de 1,6 millones de unidades, </w:t>
      </w:r>
      <w:r w:rsidR="00C81629">
        <w:rPr>
          <w:rFonts w:ascii="Arial" w:hAnsi="Arial" w:cs="Arial"/>
          <w:kern w:val="2"/>
          <w:sz w:val="20"/>
          <w:szCs w:val="18"/>
          <w:lang w:val="es-ES" w:eastAsia="ja-JP"/>
        </w:rPr>
        <w:t>que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fabrica en quince plantas. Mazda cuenta con seis centros de I+D y está presente en más de 100 países con casi 41.000 empleados y acumula cerca de 1.200 premios desde el año 2002. </w:t>
      </w:r>
    </w:p>
    <w:p w14:paraId="6941A296" w14:textId="77777777" w:rsidR="00A36DDC" w:rsidRPr="00543856" w:rsidRDefault="00A36DDC" w:rsidP="00B431F0">
      <w:pPr>
        <w:adjustRightInd w:val="0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16075260" w14:textId="34B80060" w:rsidR="00A36DDC" w:rsidRPr="00543856" w:rsidRDefault="00A36DDC" w:rsidP="00B431F0">
      <w:pPr>
        <w:adjustRightInd w:val="0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Mazda Automóviles España, S.A.,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empresa fundada en marzo de 2000 y con sede en Madrid (España), es la filial de Mazda Motor Corporation en España y actualmente distribuye 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>ocho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modelos en el mercado español: Mazda2 (modelo urbano), Mazda3 (compacto), Mazda6 (berlina), Mazda 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MX-5 (descapotable) y los modelos SUV Mazda CX-3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>,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Mazda CX-5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>,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Mazda CX-30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y el modelo 100% eléctrico Mazda MX-30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, cubriendo prácticamente la totalidad de los segmentos del mercado. Cuenta con un capital humano de 60 empleados.</w:t>
      </w:r>
    </w:p>
    <w:p w14:paraId="3851A8D7" w14:textId="77777777" w:rsidR="00354486" w:rsidRPr="00295243" w:rsidRDefault="00354486">
      <w:pPr>
        <w:rPr>
          <w:lang w:val="es-ES"/>
        </w:rPr>
      </w:pPr>
    </w:p>
    <w:sectPr w:rsidR="00354486" w:rsidRPr="00295243" w:rsidSect="00A36DDC">
      <w:headerReference w:type="default" r:id="rId8"/>
      <w:pgSz w:w="11906" w:h="16838"/>
      <w:pgMar w:top="1440" w:right="1440" w:bottom="1440" w:left="1440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78E3E" w14:textId="77777777" w:rsidR="006B1388" w:rsidRDefault="006B1388" w:rsidP="00A36DDC">
      <w:r>
        <w:separator/>
      </w:r>
    </w:p>
  </w:endnote>
  <w:endnote w:type="continuationSeparator" w:id="0">
    <w:p w14:paraId="0BCDB7FD" w14:textId="77777777" w:rsidR="006B1388" w:rsidRDefault="006B1388" w:rsidP="00A3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terstate-Regular">
    <w:altName w:val="Times New Roman"/>
    <w:charset w:val="00"/>
    <w:family w:val="auto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71D64" w14:textId="77777777" w:rsidR="006B1388" w:rsidRDefault="006B1388" w:rsidP="00A36DDC">
      <w:r>
        <w:separator/>
      </w:r>
    </w:p>
  </w:footnote>
  <w:footnote w:type="continuationSeparator" w:id="0">
    <w:p w14:paraId="3D849CDA" w14:textId="77777777" w:rsidR="006B1388" w:rsidRDefault="006B1388" w:rsidP="00A3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99052" w14:textId="77777777" w:rsidR="00A36DDC" w:rsidRPr="00543856" w:rsidRDefault="00A36DDC" w:rsidP="00A36DDC">
    <w:pPr>
      <w:rPr>
        <w:rFonts w:ascii="Arial" w:hAnsi="Arial" w:cs="Arial"/>
        <w:b/>
        <w:color w:val="636363"/>
        <w:lang w:val="es-E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9A1D5EE" wp14:editId="1098DD5C">
          <wp:simplePos x="0" y="0"/>
          <wp:positionH relativeFrom="page">
            <wp:align>right</wp:align>
          </wp:positionH>
          <wp:positionV relativeFrom="paragraph">
            <wp:posOffset>-2371725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636363"/>
        <w:lang w:val="es-ES"/>
      </w:rPr>
      <w:t xml:space="preserve">                    </w:t>
    </w:r>
    <w:r w:rsidRPr="00543856">
      <w:rPr>
        <w:rFonts w:ascii="Arial" w:hAnsi="Arial" w:cs="Arial"/>
        <w:b/>
        <w:color w:val="636363"/>
        <w:lang w:val="es-ES"/>
      </w:rPr>
      <w:t xml:space="preserve">NOTA DE PRENSA - MAZDA AUTOMÓVILES ESPAÑA, S.A. </w:t>
    </w:r>
  </w:p>
  <w:p w14:paraId="20226DC9" w14:textId="77777777" w:rsidR="00A36DDC" w:rsidRPr="00A36DDC" w:rsidRDefault="00A36DDC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64AF2"/>
    <w:multiLevelType w:val="hybridMultilevel"/>
    <w:tmpl w:val="D6AC1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373C7"/>
    <w:multiLevelType w:val="hybridMultilevel"/>
    <w:tmpl w:val="C0A04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F60AE1"/>
    <w:multiLevelType w:val="hybridMultilevel"/>
    <w:tmpl w:val="F66E7368"/>
    <w:lvl w:ilvl="0" w:tplc="6646174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A31CD"/>
    <w:multiLevelType w:val="hybridMultilevel"/>
    <w:tmpl w:val="BDEA62F2"/>
    <w:lvl w:ilvl="0" w:tplc="BAAAA6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0467"/>
    <w:multiLevelType w:val="hybridMultilevel"/>
    <w:tmpl w:val="0D2C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67662"/>
    <w:multiLevelType w:val="hybridMultilevel"/>
    <w:tmpl w:val="BCBC2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146D4"/>
    <w:multiLevelType w:val="hybridMultilevel"/>
    <w:tmpl w:val="A022DEC4"/>
    <w:lvl w:ilvl="0" w:tplc="57A238FC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240A34"/>
    <w:multiLevelType w:val="hybridMultilevel"/>
    <w:tmpl w:val="322C508A"/>
    <w:lvl w:ilvl="0" w:tplc="D9483060"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B8699A"/>
    <w:multiLevelType w:val="hybridMultilevel"/>
    <w:tmpl w:val="2028FE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43"/>
    <w:rsid w:val="000A142F"/>
    <w:rsid w:val="000A5368"/>
    <w:rsid w:val="00144C84"/>
    <w:rsid w:val="00163D74"/>
    <w:rsid w:val="00175C9E"/>
    <w:rsid w:val="001E004E"/>
    <w:rsid w:val="00225A84"/>
    <w:rsid w:val="00235129"/>
    <w:rsid w:val="00251FDC"/>
    <w:rsid w:val="002679C2"/>
    <w:rsid w:val="00286CDB"/>
    <w:rsid w:val="00295243"/>
    <w:rsid w:val="00296D1F"/>
    <w:rsid w:val="00332721"/>
    <w:rsid w:val="00354486"/>
    <w:rsid w:val="00354B22"/>
    <w:rsid w:val="0036048E"/>
    <w:rsid w:val="00373411"/>
    <w:rsid w:val="0039349D"/>
    <w:rsid w:val="003A4FE4"/>
    <w:rsid w:val="00403BC8"/>
    <w:rsid w:val="00501200"/>
    <w:rsid w:val="00507483"/>
    <w:rsid w:val="00537A75"/>
    <w:rsid w:val="005547C2"/>
    <w:rsid w:val="005716DF"/>
    <w:rsid w:val="00577DFC"/>
    <w:rsid w:val="0062566E"/>
    <w:rsid w:val="0063773C"/>
    <w:rsid w:val="006675A1"/>
    <w:rsid w:val="006B1388"/>
    <w:rsid w:val="006B71CF"/>
    <w:rsid w:val="006F646A"/>
    <w:rsid w:val="00820E4C"/>
    <w:rsid w:val="00823340"/>
    <w:rsid w:val="00906251"/>
    <w:rsid w:val="00927616"/>
    <w:rsid w:val="00A36DDC"/>
    <w:rsid w:val="00AF146D"/>
    <w:rsid w:val="00B03394"/>
    <w:rsid w:val="00B431F0"/>
    <w:rsid w:val="00B76CD0"/>
    <w:rsid w:val="00B778F5"/>
    <w:rsid w:val="00B84EF5"/>
    <w:rsid w:val="00B85866"/>
    <w:rsid w:val="00BE7658"/>
    <w:rsid w:val="00C65B8F"/>
    <w:rsid w:val="00C76E37"/>
    <w:rsid w:val="00C81629"/>
    <w:rsid w:val="00D15526"/>
    <w:rsid w:val="00D70ACC"/>
    <w:rsid w:val="00E203C3"/>
    <w:rsid w:val="00E247B5"/>
    <w:rsid w:val="00E847E0"/>
    <w:rsid w:val="00EA1B89"/>
    <w:rsid w:val="00EE5EC4"/>
    <w:rsid w:val="00F06325"/>
    <w:rsid w:val="00F32CD9"/>
    <w:rsid w:val="00F61BFF"/>
    <w:rsid w:val="00FB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7596EC"/>
  <w15:chartTrackingRefBased/>
  <w15:docId w15:val="{943A1CC4-4201-4475-9FC7-EA6A2E94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54486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486"/>
    <w:pPr>
      <w:keepLines/>
      <w:tabs>
        <w:tab w:val="left" w:pos="1320"/>
      </w:tabs>
      <w:suppressAutoHyphens/>
      <w:spacing w:after="260" w:line="260" w:lineRule="exact"/>
      <w:ind w:left="720"/>
      <w:contextualSpacing/>
    </w:pPr>
    <w:rPr>
      <w:rFonts w:eastAsia="MS Mincho" w:cstheme="minorHAnsi"/>
      <w:sz w:val="18"/>
      <w:lang w:val="es-ES"/>
    </w:rPr>
  </w:style>
  <w:style w:type="character" w:styleId="Hyperlink">
    <w:name w:val="Hyperlink"/>
    <w:basedOn w:val="DefaultParagraphFont"/>
    <w:uiPriority w:val="99"/>
    <w:unhideWhenUsed/>
    <w:rsid w:val="00A36DD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DDC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A36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DDC"/>
    <w:rPr>
      <w:rFonts w:eastAsiaTheme="minorEastAsia"/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36048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203C3"/>
    <w:pPr>
      <w:spacing w:after="150"/>
    </w:pPr>
    <w:rPr>
      <w:rFonts w:ascii="Times New Roman" w:eastAsiaTheme="minorHAnsi" w:hAnsi="Times New Roman" w:cs="Times New Roman"/>
      <w:lang w:val="es-ES" w:eastAsia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3411"/>
    <w:rPr>
      <w:sz w:val="20"/>
      <w:szCs w:val="20"/>
      <w:lang w:val="es-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411"/>
    <w:rPr>
      <w:rFonts w:eastAsiaTheme="minorEastAsia"/>
      <w:sz w:val="20"/>
      <w:szCs w:val="20"/>
      <w:lang w:val="es-ES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373411"/>
    <w:rPr>
      <w:vertAlign w:val="superscript"/>
    </w:rPr>
  </w:style>
  <w:style w:type="paragraph" w:customStyle="1" w:styleId="Default">
    <w:name w:val="Default"/>
    <w:rsid w:val="00403BC8"/>
    <w:pPr>
      <w:autoSpaceDE w:val="0"/>
      <w:autoSpaceDN w:val="0"/>
      <w:adjustRightInd w:val="0"/>
      <w:spacing w:after="0" w:line="240" w:lineRule="auto"/>
    </w:pPr>
    <w:rPr>
      <w:rFonts w:ascii="Interstate-Regular" w:eastAsia="Times New Roman" w:hAnsi="Interstate-Regular" w:cs="Interstate-Regular"/>
      <w:color w:val="000000"/>
      <w:sz w:val="24"/>
      <w:szCs w:val="24"/>
      <w:lang w:val="es-ES" w:eastAsia="de-DE"/>
    </w:rPr>
  </w:style>
  <w:style w:type="paragraph" w:customStyle="1" w:styleId="Title1">
    <w:name w:val="Title1"/>
    <w:basedOn w:val="Normal"/>
    <w:rsid w:val="0092761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Subtitle1">
    <w:name w:val="Subtitle1"/>
    <w:basedOn w:val="Normal"/>
    <w:rsid w:val="0092761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B85866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5C9E"/>
    <w:rPr>
      <w:rFonts w:ascii="Calibri" w:hAnsi="Calibri" w:cs="Calibri"/>
      <w:sz w:val="22"/>
      <w:szCs w:val="22"/>
      <w:lang w:val="es-ES"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5C9E"/>
    <w:rPr>
      <w:rFonts w:ascii="Calibri" w:eastAsiaTheme="minorEastAsia" w:hAnsi="Calibri" w:cs="Calibri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DD131-D05A-4717-8EAD-169080D8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Cristina (C.)</dc:creator>
  <cp:keywords/>
  <dc:description/>
  <cp:lastModifiedBy>Rivas Ruiz, Manuel</cp:lastModifiedBy>
  <cp:revision>30</cp:revision>
  <cp:lastPrinted>2020-06-08T15:44:00Z</cp:lastPrinted>
  <dcterms:created xsi:type="dcterms:W3CDTF">2019-11-12T14:37:00Z</dcterms:created>
  <dcterms:modified xsi:type="dcterms:W3CDTF">2020-07-07T07:14:00Z</dcterms:modified>
</cp:coreProperties>
</file>