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A9769" w14:textId="77777777" w:rsidR="00B778F5" w:rsidRDefault="00B778F5" w:rsidP="00A36DDC">
      <w:pPr>
        <w:rPr>
          <w:rFonts w:ascii="Arial" w:hAnsi="Arial" w:cs="Arial"/>
          <w:b/>
          <w:sz w:val="32"/>
          <w:szCs w:val="32"/>
          <w:lang w:val="es-ES"/>
        </w:rPr>
      </w:pPr>
    </w:p>
    <w:p w14:paraId="447AFED4" w14:textId="06594CB6" w:rsidR="00D67ADB" w:rsidRDefault="00D67ADB" w:rsidP="00D67ADB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Mazda </w:t>
      </w:r>
      <w:r w:rsidR="0004025C">
        <w:rPr>
          <w:rFonts w:ascii="Arial" w:hAnsi="Arial" w:cs="Arial"/>
          <w:b/>
          <w:sz w:val="32"/>
          <w:szCs w:val="32"/>
        </w:rPr>
        <w:t xml:space="preserve">e Iberdrola </w:t>
      </w:r>
      <w:r w:rsidR="00226A53">
        <w:rPr>
          <w:rFonts w:ascii="Arial" w:hAnsi="Arial" w:cs="Arial"/>
          <w:b/>
          <w:sz w:val="32"/>
          <w:szCs w:val="32"/>
        </w:rPr>
        <w:t>firman</w:t>
      </w:r>
      <w:r w:rsidR="0004025C">
        <w:rPr>
          <w:rFonts w:ascii="Arial" w:hAnsi="Arial" w:cs="Arial"/>
          <w:b/>
          <w:sz w:val="32"/>
          <w:szCs w:val="32"/>
        </w:rPr>
        <w:t xml:space="preserve"> un acuerdo de colaboración </w:t>
      </w:r>
      <w:r w:rsidR="00017B4F">
        <w:rPr>
          <w:rFonts w:ascii="Arial" w:hAnsi="Arial" w:cs="Arial"/>
          <w:b/>
          <w:sz w:val="32"/>
          <w:szCs w:val="32"/>
        </w:rPr>
        <w:t xml:space="preserve">para impulsar la movilidad eléctrica </w:t>
      </w:r>
      <w:r w:rsidR="0004025C">
        <w:rPr>
          <w:rFonts w:ascii="Arial" w:hAnsi="Arial" w:cs="Arial"/>
          <w:b/>
          <w:sz w:val="32"/>
          <w:szCs w:val="32"/>
        </w:rPr>
        <w:t>ante el próximo lanzamiento del Mazda MX-30</w:t>
      </w:r>
    </w:p>
    <w:p w14:paraId="675C86FC" w14:textId="7432C72F" w:rsidR="00D67ADB" w:rsidRPr="003309C6" w:rsidRDefault="00D67ADB" w:rsidP="003309C6">
      <w:pPr>
        <w:tabs>
          <w:tab w:val="left" w:pos="720"/>
        </w:tabs>
        <w:spacing w:line="360" w:lineRule="auto"/>
        <w:rPr>
          <w:rFonts w:ascii="Arial" w:hAnsi="Arial" w:cs="Arial"/>
          <w:b/>
          <w:kern w:val="2"/>
          <w:sz w:val="20"/>
          <w:szCs w:val="20"/>
          <w:lang w:eastAsia="ja-JP"/>
        </w:rPr>
      </w:pPr>
    </w:p>
    <w:p w14:paraId="178650B9" w14:textId="5B1EC675" w:rsidR="000B4762" w:rsidRPr="003309C6" w:rsidRDefault="00226A53" w:rsidP="003309C6">
      <w:pPr>
        <w:pStyle w:val="ListParagraph"/>
        <w:numPr>
          <w:ilvl w:val="0"/>
          <w:numId w:val="21"/>
        </w:numPr>
        <w:spacing w:after="0"/>
        <w:jc w:val="both"/>
        <w:rPr>
          <w:rFonts w:ascii="Arial" w:eastAsiaTheme="minorEastAsia" w:hAnsi="Arial" w:cs="Arial"/>
          <w:sz w:val="21"/>
          <w:szCs w:val="21"/>
        </w:rPr>
      </w:pPr>
      <w:r w:rsidRPr="003309C6">
        <w:rPr>
          <w:rFonts w:ascii="Arial" w:hAnsi="Arial" w:cs="Arial"/>
          <w:sz w:val="21"/>
          <w:szCs w:val="21"/>
        </w:rPr>
        <w:t>Los clientes del Mazda MX-30 recibirán un punto de recarga</w:t>
      </w:r>
      <w:r w:rsidR="00017B4F" w:rsidRPr="003309C6">
        <w:rPr>
          <w:rFonts w:ascii="Arial" w:hAnsi="Arial" w:cs="Arial"/>
          <w:sz w:val="21"/>
          <w:szCs w:val="21"/>
        </w:rPr>
        <w:t xml:space="preserve"> en el hogar </w:t>
      </w:r>
      <w:r w:rsidRPr="003309C6">
        <w:rPr>
          <w:rFonts w:ascii="Arial" w:hAnsi="Arial" w:cs="Arial"/>
          <w:sz w:val="21"/>
          <w:szCs w:val="21"/>
        </w:rPr>
        <w:t>de forma gratuita y podrá</w:t>
      </w:r>
      <w:r w:rsidR="007F06A3" w:rsidRPr="003309C6">
        <w:rPr>
          <w:rFonts w:ascii="Arial" w:hAnsi="Arial" w:cs="Arial"/>
          <w:sz w:val="21"/>
          <w:szCs w:val="21"/>
        </w:rPr>
        <w:t>n beneficiarse</w:t>
      </w:r>
      <w:r w:rsidR="000B4762" w:rsidRPr="003309C6">
        <w:rPr>
          <w:rFonts w:ascii="Arial" w:hAnsi="Arial" w:cs="Arial"/>
          <w:sz w:val="21"/>
          <w:szCs w:val="21"/>
        </w:rPr>
        <w:t xml:space="preserve"> de </w:t>
      </w:r>
      <w:r w:rsidR="00A26F2C">
        <w:rPr>
          <w:rFonts w:ascii="Arial" w:hAnsi="Arial" w:cs="Arial"/>
          <w:sz w:val="21"/>
          <w:szCs w:val="21"/>
        </w:rPr>
        <w:t>la solución</w:t>
      </w:r>
      <w:r w:rsidR="000B4762" w:rsidRPr="003309C6">
        <w:rPr>
          <w:rFonts w:ascii="Arial" w:hAnsi="Arial" w:cs="Arial"/>
          <w:sz w:val="21"/>
          <w:szCs w:val="21"/>
        </w:rPr>
        <w:t xml:space="preserve"> </w:t>
      </w:r>
      <w:r w:rsidR="000B4762" w:rsidRPr="003309C6">
        <w:rPr>
          <w:rFonts w:ascii="Arial" w:hAnsi="Arial" w:cs="Arial"/>
          <w:i/>
          <w:sz w:val="21"/>
          <w:szCs w:val="21"/>
        </w:rPr>
        <w:t xml:space="preserve">Plan Vehículo Eléctrico </w:t>
      </w:r>
      <w:r w:rsidR="000B4762" w:rsidRPr="003309C6">
        <w:rPr>
          <w:rFonts w:ascii="Arial" w:hAnsi="Arial" w:cs="Arial"/>
          <w:sz w:val="21"/>
          <w:szCs w:val="21"/>
        </w:rPr>
        <w:t>de Iberdrola</w:t>
      </w:r>
      <w:r w:rsidR="003309C6">
        <w:rPr>
          <w:rFonts w:ascii="Arial" w:hAnsi="Arial" w:cs="Arial"/>
          <w:sz w:val="21"/>
          <w:szCs w:val="21"/>
        </w:rPr>
        <w:t>,</w:t>
      </w:r>
      <w:r w:rsidR="000B4762" w:rsidRPr="003309C6">
        <w:rPr>
          <w:rFonts w:ascii="Arial" w:hAnsi="Arial" w:cs="Arial"/>
          <w:sz w:val="21"/>
          <w:szCs w:val="21"/>
        </w:rPr>
        <w:t xml:space="preserve"> que permite recargar la batería</w:t>
      </w:r>
      <w:r w:rsidR="00DF7CFB" w:rsidRPr="003309C6">
        <w:rPr>
          <w:rFonts w:ascii="Arial" w:hAnsi="Arial" w:cs="Arial"/>
          <w:sz w:val="21"/>
          <w:szCs w:val="21"/>
        </w:rPr>
        <w:t xml:space="preserve"> del coche</w:t>
      </w:r>
      <w:r w:rsidR="000B4762" w:rsidRPr="003309C6">
        <w:rPr>
          <w:rFonts w:ascii="Arial" w:hAnsi="Arial" w:cs="Arial"/>
          <w:sz w:val="21"/>
          <w:szCs w:val="21"/>
        </w:rPr>
        <w:t xml:space="preserve"> a un coste de 0,5€ los 100 km con energ</w:t>
      </w:r>
      <w:r w:rsidR="003309C6">
        <w:rPr>
          <w:rFonts w:ascii="Arial" w:hAnsi="Arial" w:cs="Arial"/>
          <w:sz w:val="21"/>
          <w:szCs w:val="21"/>
        </w:rPr>
        <w:t>ía 100% renovable</w:t>
      </w:r>
      <w:r w:rsidR="000B4762" w:rsidRPr="003309C6">
        <w:rPr>
          <w:rFonts w:ascii="Arial" w:hAnsi="Arial" w:cs="Arial"/>
          <w:sz w:val="21"/>
          <w:szCs w:val="21"/>
        </w:rPr>
        <w:t xml:space="preserve"> </w:t>
      </w:r>
      <w:r w:rsidR="007F06A3" w:rsidRPr="003309C6">
        <w:rPr>
          <w:rFonts w:ascii="Arial" w:hAnsi="Arial" w:cs="Arial"/>
          <w:sz w:val="21"/>
          <w:szCs w:val="21"/>
        </w:rPr>
        <w:t xml:space="preserve"> </w:t>
      </w:r>
    </w:p>
    <w:p w14:paraId="6CBAF734" w14:textId="77777777" w:rsidR="003309C6" w:rsidRPr="003309C6" w:rsidRDefault="003309C6" w:rsidP="003309C6">
      <w:pPr>
        <w:pStyle w:val="ListParagraph"/>
        <w:spacing w:after="0"/>
        <w:jc w:val="both"/>
        <w:rPr>
          <w:rFonts w:ascii="Arial" w:eastAsiaTheme="minorEastAsia" w:hAnsi="Arial" w:cs="Arial"/>
          <w:sz w:val="21"/>
          <w:szCs w:val="21"/>
        </w:rPr>
      </w:pPr>
    </w:p>
    <w:p w14:paraId="1D7BB4CE" w14:textId="160262FE" w:rsidR="003309C6" w:rsidRDefault="00586263" w:rsidP="00C37111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3309C6">
        <w:rPr>
          <w:rFonts w:ascii="Arial" w:hAnsi="Arial" w:cs="Arial"/>
          <w:sz w:val="21"/>
          <w:szCs w:val="21"/>
        </w:rPr>
        <w:t>Los concesionarios oficiales Mazda también podrán acceder a la instalación de puntos de recarga</w:t>
      </w:r>
      <w:r w:rsidR="00DF7CFB" w:rsidRPr="003309C6">
        <w:rPr>
          <w:rFonts w:ascii="Arial" w:hAnsi="Arial" w:cs="Arial"/>
          <w:sz w:val="21"/>
          <w:szCs w:val="21"/>
        </w:rPr>
        <w:t xml:space="preserve"> rápida </w:t>
      </w:r>
      <w:r w:rsidR="003F5E85">
        <w:rPr>
          <w:rFonts w:ascii="Arial" w:hAnsi="Arial" w:cs="Arial"/>
          <w:sz w:val="21"/>
          <w:szCs w:val="21"/>
        </w:rPr>
        <w:t>por parte de la eléctrica</w:t>
      </w:r>
      <w:r w:rsidR="003309C6">
        <w:rPr>
          <w:rFonts w:ascii="Arial" w:hAnsi="Arial" w:cs="Arial"/>
          <w:sz w:val="21"/>
          <w:szCs w:val="21"/>
        </w:rPr>
        <w:t xml:space="preserve"> </w:t>
      </w:r>
    </w:p>
    <w:p w14:paraId="7B572044" w14:textId="570569B9" w:rsidR="003309C6" w:rsidRPr="003309C6" w:rsidRDefault="003309C6" w:rsidP="003309C6">
      <w:pPr>
        <w:jc w:val="both"/>
        <w:rPr>
          <w:rFonts w:ascii="Arial" w:hAnsi="Arial" w:cs="Arial"/>
          <w:sz w:val="21"/>
          <w:szCs w:val="21"/>
          <w:lang w:val="es-ES"/>
        </w:rPr>
      </w:pPr>
    </w:p>
    <w:p w14:paraId="1763D353" w14:textId="4C39AD04" w:rsidR="00DB595A" w:rsidRPr="003309C6" w:rsidRDefault="00017B4F" w:rsidP="003309C6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ind w:right="-142"/>
        <w:jc w:val="both"/>
        <w:rPr>
          <w:rFonts w:ascii="Arial" w:hAnsi="Arial" w:cs="Arial"/>
          <w:sz w:val="21"/>
          <w:szCs w:val="21"/>
        </w:rPr>
      </w:pPr>
      <w:r w:rsidRPr="003309C6">
        <w:rPr>
          <w:rFonts w:ascii="Arial" w:hAnsi="Arial" w:cs="Arial"/>
          <w:sz w:val="21"/>
          <w:szCs w:val="21"/>
        </w:rPr>
        <w:t xml:space="preserve">Iberdrola avanza </w:t>
      </w:r>
      <w:r w:rsidR="00DB595A">
        <w:rPr>
          <w:rFonts w:ascii="Arial" w:hAnsi="Arial" w:cs="Arial"/>
          <w:sz w:val="21"/>
          <w:szCs w:val="21"/>
        </w:rPr>
        <w:t xml:space="preserve">con nuevas alianzas en </w:t>
      </w:r>
      <w:r w:rsidRPr="003309C6">
        <w:rPr>
          <w:rFonts w:ascii="Arial" w:hAnsi="Arial" w:cs="Arial"/>
          <w:sz w:val="21"/>
          <w:szCs w:val="21"/>
        </w:rPr>
        <w:t xml:space="preserve">su estrategia de movilidad sostenible, </w:t>
      </w:r>
      <w:r w:rsidR="00DB595A">
        <w:rPr>
          <w:rFonts w:ascii="Arial" w:hAnsi="Arial" w:cs="Arial"/>
          <w:sz w:val="21"/>
          <w:szCs w:val="21"/>
        </w:rPr>
        <w:t xml:space="preserve">que prevé el despliegue </w:t>
      </w:r>
      <w:r w:rsidRPr="003309C6">
        <w:rPr>
          <w:rFonts w:ascii="Arial" w:hAnsi="Arial" w:cs="Arial"/>
          <w:sz w:val="21"/>
          <w:szCs w:val="21"/>
        </w:rPr>
        <w:t>de hasta 150.000 puntos de recarga en los próximos cinco años</w:t>
      </w:r>
      <w:r w:rsidR="00DB595A" w:rsidRPr="003309C6">
        <w:rPr>
          <w:rFonts w:ascii="Arial" w:hAnsi="Arial" w:cs="Arial"/>
          <w:sz w:val="21"/>
          <w:szCs w:val="21"/>
        </w:rPr>
        <w:t xml:space="preserve"> </w:t>
      </w:r>
    </w:p>
    <w:p w14:paraId="72D4461B" w14:textId="0271F195" w:rsidR="0004025C" w:rsidRPr="003309C6" w:rsidRDefault="0004025C" w:rsidP="00C87FD3">
      <w:pPr>
        <w:pStyle w:val="ListParagraph"/>
        <w:spacing w:line="360" w:lineRule="auto"/>
        <w:ind w:left="360"/>
        <w:jc w:val="both"/>
        <w:rPr>
          <w:b/>
          <w:kern w:val="2"/>
          <w:sz w:val="20"/>
          <w:szCs w:val="20"/>
          <w:lang w:val="de-DE" w:eastAsia="ja-JP"/>
        </w:rPr>
      </w:pPr>
    </w:p>
    <w:p w14:paraId="6FD3AA9A" w14:textId="6F2A36D1" w:rsidR="00D67ADB" w:rsidRDefault="0004025C" w:rsidP="00C87F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Madrid, 27</w:t>
      </w:r>
      <w:r w:rsidR="00D67ADB">
        <w:rPr>
          <w:rFonts w:ascii="Arial" w:hAnsi="Arial" w:cs="Arial"/>
          <w:b/>
          <w:bCs/>
          <w:sz w:val="20"/>
          <w:szCs w:val="20"/>
        </w:rPr>
        <w:t xml:space="preserve"> de mayo de 2020.</w:t>
      </w:r>
      <w:r w:rsidR="00D67ADB">
        <w:rPr>
          <w:rFonts w:ascii="Arial" w:hAnsi="Arial" w:cs="Arial"/>
          <w:sz w:val="20"/>
          <w:szCs w:val="20"/>
        </w:rPr>
        <w:t xml:space="preserve"> Mazda</w:t>
      </w:r>
      <w:r>
        <w:rPr>
          <w:rFonts w:ascii="Arial" w:hAnsi="Arial" w:cs="Arial"/>
          <w:sz w:val="20"/>
          <w:szCs w:val="20"/>
        </w:rPr>
        <w:t xml:space="preserve"> Automóviles Es</w:t>
      </w:r>
      <w:r w:rsidR="00EF1CFB">
        <w:rPr>
          <w:rFonts w:ascii="Arial" w:hAnsi="Arial" w:cs="Arial"/>
          <w:sz w:val="20"/>
          <w:szCs w:val="20"/>
        </w:rPr>
        <w:t>paña ha firmado un acuerdo con I</w:t>
      </w:r>
      <w:r>
        <w:rPr>
          <w:rFonts w:ascii="Arial" w:hAnsi="Arial" w:cs="Arial"/>
          <w:sz w:val="20"/>
          <w:szCs w:val="20"/>
        </w:rPr>
        <w:t xml:space="preserve">berdrola para el suministro de puntos de recarga para vehículos eléctricos, así como otros servicios asociados. </w:t>
      </w:r>
      <w:r w:rsidR="00290C4A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acuerdo, que se produce </w:t>
      </w:r>
      <w:r w:rsidR="00226A53">
        <w:rPr>
          <w:rFonts w:ascii="Arial" w:hAnsi="Arial" w:cs="Arial"/>
          <w:sz w:val="20"/>
          <w:szCs w:val="20"/>
        </w:rPr>
        <w:t>ante la inminente</w:t>
      </w:r>
      <w:r>
        <w:rPr>
          <w:rFonts w:ascii="Arial" w:hAnsi="Arial" w:cs="Arial"/>
          <w:sz w:val="20"/>
          <w:szCs w:val="20"/>
        </w:rPr>
        <w:t xml:space="preserve"> comercialización del Mazda MX-30, supondrá numerosas ventajas tanto para los clientes del nuevo modelo eléctrico de Mazda</w:t>
      </w:r>
      <w:r w:rsidR="00290C4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como para</w:t>
      </w:r>
      <w:r w:rsidR="007F06A3">
        <w:rPr>
          <w:rFonts w:ascii="Arial" w:hAnsi="Arial" w:cs="Arial"/>
          <w:sz w:val="20"/>
          <w:szCs w:val="20"/>
        </w:rPr>
        <w:t xml:space="preserve"> su</w:t>
      </w:r>
      <w:r>
        <w:rPr>
          <w:rFonts w:ascii="Arial" w:hAnsi="Arial" w:cs="Arial"/>
          <w:sz w:val="20"/>
          <w:szCs w:val="20"/>
        </w:rPr>
        <w:t xml:space="preserve"> red de conc</w:t>
      </w:r>
      <w:r w:rsidR="007F06A3">
        <w:rPr>
          <w:rFonts w:ascii="Arial" w:hAnsi="Arial" w:cs="Arial"/>
          <w:sz w:val="20"/>
          <w:szCs w:val="20"/>
        </w:rPr>
        <w:t>esionarios oficiales</w:t>
      </w:r>
      <w:r w:rsidR="00290C4A">
        <w:rPr>
          <w:rFonts w:ascii="Arial" w:hAnsi="Arial" w:cs="Arial"/>
          <w:sz w:val="20"/>
          <w:szCs w:val="20"/>
        </w:rPr>
        <w:t xml:space="preserve">, y refuerza la estrategia de alianzas de Iberdrola para promover la movilidad sostenible. </w:t>
      </w:r>
    </w:p>
    <w:p w14:paraId="2644D3D4" w14:textId="77777777" w:rsidR="00D67ADB" w:rsidRDefault="00D67ADB" w:rsidP="00D67ADB">
      <w:pPr>
        <w:spacing w:line="360" w:lineRule="auto"/>
        <w:jc w:val="both"/>
        <w:rPr>
          <w:rFonts w:ascii="Mazda Type" w:hAnsi="Mazda Type"/>
        </w:rPr>
      </w:pPr>
    </w:p>
    <w:p w14:paraId="355209A3" w14:textId="488633B0" w:rsidR="00290C4A" w:rsidRDefault="003115BF" w:rsidP="008B67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115BF">
        <w:rPr>
          <w:rFonts w:ascii="Arial" w:hAnsi="Arial" w:cs="Arial"/>
          <w:sz w:val="20"/>
          <w:szCs w:val="20"/>
        </w:rPr>
        <w:t xml:space="preserve">El acuerdo entre ambas compañías permitirá a Mazda, como parte de la oferta de lanzamiento del Mazda MX-30, </w:t>
      </w:r>
      <w:r w:rsidR="007F06A3">
        <w:rPr>
          <w:rFonts w:ascii="Arial" w:hAnsi="Arial" w:cs="Arial"/>
          <w:sz w:val="20"/>
          <w:szCs w:val="20"/>
        </w:rPr>
        <w:t xml:space="preserve">ofrecer un punto de recarga </w:t>
      </w:r>
      <w:r w:rsidRPr="003115BF">
        <w:rPr>
          <w:rFonts w:ascii="Arial" w:hAnsi="Arial" w:cs="Arial"/>
          <w:sz w:val="20"/>
          <w:szCs w:val="20"/>
        </w:rPr>
        <w:t>de forma totalmente gratuita a los clientes que adquieran el nuevo modelo</w:t>
      </w:r>
      <w:r w:rsidR="007F06A3">
        <w:rPr>
          <w:rFonts w:ascii="Arial" w:hAnsi="Arial" w:cs="Arial"/>
          <w:sz w:val="20"/>
          <w:szCs w:val="20"/>
        </w:rPr>
        <w:t xml:space="preserve"> 100%</w:t>
      </w:r>
      <w:r w:rsidRPr="003115BF">
        <w:rPr>
          <w:rFonts w:ascii="Arial" w:hAnsi="Arial" w:cs="Arial"/>
          <w:sz w:val="20"/>
          <w:szCs w:val="20"/>
        </w:rPr>
        <w:t xml:space="preserve"> eléctrico</w:t>
      </w:r>
      <w:r w:rsidR="007F06A3">
        <w:rPr>
          <w:rFonts w:ascii="Arial" w:hAnsi="Arial" w:cs="Arial"/>
          <w:sz w:val="20"/>
          <w:szCs w:val="20"/>
        </w:rPr>
        <w:t xml:space="preserve"> de la marca de Hiroshima.</w:t>
      </w:r>
      <w:r w:rsidRPr="003115BF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l equipo, </w:t>
      </w:r>
      <w:r w:rsidRPr="003115BF">
        <w:rPr>
          <w:rFonts w:ascii="Arial" w:hAnsi="Arial" w:cs="Arial"/>
          <w:sz w:val="20"/>
          <w:szCs w:val="20"/>
        </w:rPr>
        <w:t>un Wallbox Pulsar Plus de 7,4kW, será suministrado por Iberdrola</w:t>
      </w:r>
      <w:r w:rsidR="00290C4A">
        <w:rPr>
          <w:rFonts w:ascii="Arial" w:hAnsi="Arial" w:cs="Arial"/>
          <w:sz w:val="20"/>
          <w:szCs w:val="20"/>
        </w:rPr>
        <w:t xml:space="preserve">, que ofrecerá también sus soluciones </w:t>
      </w:r>
      <w:r w:rsidR="00A26F2C">
        <w:rPr>
          <w:rFonts w:ascii="Arial" w:hAnsi="Arial" w:cs="Arial"/>
          <w:sz w:val="20"/>
          <w:szCs w:val="20"/>
        </w:rPr>
        <w:t xml:space="preserve">energéticas y digitales - el </w:t>
      </w:r>
      <w:r w:rsidR="00A26F2C" w:rsidRPr="00A26F2C">
        <w:rPr>
          <w:rFonts w:ascii="Arial" w:hAnsi="Arial" w:cs="Arial"/>
          <w:sz w:val="20"/>
          <w:szCs w:val="20"/>
        </w:rPr>
        <w:t>Plan Vehículo Eléctrico de Iberdrola permite</w:t>
      </w:r>
      <w:r w:rsidR="00A26F2C">
        <w:rPr>
          <w:rFonts w:ascii="Arial" w:hAnsi="Arial" w:cs="Arial"/>
          <w:sz w:val="20"/>
          <w:szCs w:val="20"/>
        </w:rPr>
        <w:t xml:space="preserve"> la recarga</w:t>
      </w:r>
      <w:r w:rsidR="00A26F2C" w:rsidRPr="00A26F2C">
        <w:rPr>
          <w:rFonts w:ascii="Arial" w:hAnsi="Arial" w:cs="Arial"/>
          <w:sz w:val="20"/>
          <w:szCs w:val="20"/>
        </w:rPr>
        <w:t xml:space="preserve"> a un coste de 0,5€ los 100 km con energía 100% renovable</w:t>
      </w:r>
      <w:r w:rsidR="00A26F2C">
        <w:rPr>
          <w:rFonts w:ascii="Arial" w:hAnsi="Arial" w:cs="Arial"/>
          <w:sz w:val="20"/>
          <w:szCs w:val="20"/>
        </w:rPr>
        <w:t xml:space="preserve">-, tanto </w:t>
      </w:r>
      <w:r w:rsidR="00290C4A">
        <w:rPr>
          <w:rFonts w:ascii="Arial" w:hAnsi="Arial" w:cs="Arial"/>
          <w:sz w:val="20"/>
          <w:szCs w:val="20"/>
        </w:rPr>
        <w:t xml:space="preserve">en el domicilio como en la red de infraestructura </w:t>
      </w:r>
      <w:r w:rsidR="00A26F2C">
        <w:rPr>
          <w:rFonts w:ascii="Arial" w:hAnsi="Arial" w:cs="Arial"/>
          <w:sz w:val="20"/>
          <w:szCs w:val="20"/>
        </w:rPr>
        <w:t>en vía pública</w:t>
      </w:r>
      <w:r w:rsidR="00DB595A">
        <w:rPr>
          <w:rFonts w:ascii="Arial" w:hAnsi="Arial" w:cs="Arial"/>
          <w:sz w:val="20"/>
          <w:szCs w:val="20"/>
        </w:rPr>
        <w:t>,</w:t>
      </w:r>
      <w:r w:rsidR="00290C4A">
        <w:rPr>
          <w:rFonts w:ascii="Arial" w:hAnsi="Arial" w:cs="Arial"/>
          <w:sz w:val="20"/>
          <w:szCs w:val="20"/>
        </w:rPr>
        <w:t xml:space="preserve"> que la compañía despliega en las principales autovías y corredores del pais.</w:t>
      </w:r>
      <w:r w:rsidR="00A26F2C" w:rsidRPr="00A26F2C">
        <w:rPr>
          <w:rFonts w:ascii="Arial" w:hAnsi="Arial" w:cs="Arial"/>
          <w:sz w:val="21"/>
          <w:szCs w:val="21"/>
        </w:rPr>
        <w:t xml:space="preserve"> </w:t>
      </w:r>
    </w:p>
    <w:p w14:paraId="5CF8B9DD" w14:textId="4CFF2ABA" w:rsidR="008B6765" w:rsidRDefault="008B676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88E592" w14:textId="77777777" w:rsidR="00A26F2C" w:rsidRDefault="00A26F2C" w:rsidP="008B676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3C1724" w14:textId="77777777" w:rsidR="00A26F2C" w:rsidRDefault="00A26F2C" w:rsidP="008B676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C6FC40" w14:textId="77777777" w:rsidR="00A26F2C" w:rsidRDefault="00A26F2C" w:rsidP="008B676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E0B5A4" w14:textId="77777777" w:rsidR="00A26F2C" w:rsidRDefault="008B67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07BD">
        <w:rPr>
          <w:rFonts w:ascii="Arial" w:hAnsi="Arial" w:cs="Arial"/>
          <w:sz w:val="20"/>
          <w:szCs w:val="20"/>
        </w:rPr>
        <w:t>Los usuarios de coche eléctrico que usan la infraestructura de movilidad sostenible de Iberdrola recargan con energía 100% verde, proveniente de fuentes de generación limpia que cuentan con certificados de garantía de origen renovable (GdOs).</w:t>
      </w:r>
    </w:p>
    <w:p w14:paraId="27C2B11F" w14:textId="2E9951B7" w:rsidR="003115BF" w:rsidRPr="00A26F2C" w:rsidRDefault="00290C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115BF" w:rsidDel="00290C4A">
        <w:rPr>
          <w:rFonts w:ascii="Arial" w:hAnsi="Arial" w:cs="Arial"/>
          <w:sz w:val="20"/>
          <w:szCs w:val="20"/>
        </w:rPr>
        <w:t xml:space="preserve"> </w:t>
      </w:r>
    </w:p>
    <w:p w14:paraId="6B932A6D" w14:textId="4B352EBC" w:rsidR="0004025C" w:rsidRPr="0004025C" w:rsidRDefault="000D1469" w:rsidP="00D67AD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978">
        <w:rPr>
          <w:rFonts w:ascii="Arial" w:hAnsi="Arial" w:cs="Arial"/>
          <w:sz w:val="20"/>
          <w:szCs w:val="20"/>
        </w:rPr>
        <w:t>Los concesionarios oficiales Mazda también se</w:t>
      </w:r>
      <w:r w:rsidR="00D04978" w:rsidRPr="00D04978">
        <w:rPr>
          <w:rFonts w:ascii="Arial" w:hAnsi="Arial" w:cs="Arial"/>
          <w:sz w:val="20"/>
          <w:szCs w:val="20"/>
        </w:rPr>
        <w:t xml:space="preserve"> beneficiarán de</w:t>
      </w:r>
      <w:r w:rsidR="00A26F2C">
        <w:rPr>
          <w:rFonts w:ascii="Arial" w:hAnsi="Arial" w:cs="Arial"/>
          <w:sz w:val="20"/>
          <w:szCs w:val="20"/>
        </w:rPr>
        <w:t>l acuerdo</w:t>
      </w:r>
      <w:r w:rsidR="00D04978" w:rsidRPr="00D04978">
        <w:rPr>
          <w:rFonts w:ascii="Arial" w:hAnsi="Arial" w:cs="Arial"/>
          <w:sz w:val="20"/>
          <w:szCs w:val="20"/>
        </w:rPr>
        <w:t xml:space="preserve">, ya que podrán acceder a </w:t>
      </w:r>
      <w:r w:rsidRPr="00D04978">
        <w:rPr>
          <w:rFonts w:ascii="Arial" w:hAnsi="Arial" w:cs="Arial"/>
          <w:sz w:val="20"/>
          <w:szCs w:val="20"/>
        </w:rPr>
        <w:t xml:space="preserve">condiciones especiales para la instalación de puntos de recarga </w:t>
      </w:r>
      <w:r w:rsidR="00A26F2C">
        <w:rPr>
          <w:rFonts w:ascii="Arial" w:hAnsi="Arial" w:cs="Arial"/>
          <w:sz w:val="20"/>
          <w:szCs w:val="20"/>
        </w:rPr>
        <w:t xml:space="preserve">por parte de Iberdrola </w:t>
      </w:r>
      <w:r w:rsidRPr="00D04978">
        <w:rPr>
          <w:rFonts w:ascii="Arial" w:hAnsi="Arial" w:cs="Arial"/>
          <w:sz w:val="20"/>
          <w:szCs w:val="20"/>
        </w:rPr>
        <w:t xml:space="preserve">en sus instalaciones </w:t>
      </w:r>
      <w:r w:rsidR="00D04978" w:rsidRPr="00D04978">
        <w:rPr>
          <w:rFonts w:ascii="Arial" w:hAnsi="Arial" w:cs="Arial"/>
          <w:sz w:val="20"/>
          <w:szCs w:val="20"/>
        </w:rPr>
        <w:t xml:space="preserve">y ofrecer </w:t>
      </w:r>
      <w:r w:rsidRPr="00D04978">
        <w:rPr>
          <w:rFonts w:ascii="Arial" w:hAnsi="Arial" w:cs="Arial"/>
          <w:sz w:val="20"/>
          <w:szCs w:val="20"/>
        </w:rPr>
        <w:t>así un mejor servicio a sus clientes</w:t>
      </w:r>
      <w:r w:rsidR="00D04978" w:rsidRPr="00D04978">
        <w:rPr>
          <w:rFonts w:ascii="Arial" w:hAnsi="Arial" w:cs="Arial"/>
          <w:sz w:val="20"/>
          <w:szCs w:val="20"/>
        </w:rPr>
        <w:t xml:space="preserve"> propietarios de un vehículo eléctrico</w:t>
      </w:r>
      <w:r w:rsidRPr="00D04978">
        <w:rPr>
          <w:rFonts w:ascii="Arial" w:hAnsi="Arial" w:cs="Arial"/>
          <w:sz w:val="20"/>
          <w:szCs w:val="20"/>
        </w:rPr>
        <w:t xml:space="preserve">. </w:t>
      </w:r>
    </w:p>
    <w:p w14:paraId="7A16E5A1" w14:textId="77777777" w:rsidR="0004025C" w:rsidRDefault="0004025C" w:rsidP="00D67ADB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397F257D" w14:textId="3CEAF498" w:rsidR="00D67ADB" w:rsidRDefault="0004025C" w:rsidP="00D67AD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Mazda anunció la semana pasada el comienzo de la producción del nuevo Mazda MX-30 en Japón y su comercialización en Europa a partir del próximo otoño. Se trata del primer modelo 100% eléctrico de la marca de HIroshima, creado en respuesta a la creciente demanda de vehículos eléctricos entre los europeos más concienciados con el medio ambiente. </w:t>
      </w:r>
    </w:p>
    <w:p w14:paraId="1CB6455C" w14:textId="77777777" w:rsidR="008B6765" w:rsidRDefault="008B6765" w:rsidP="00D67AD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B7F9E4" w14:textId="0E6A824D" w:rsidR="008B6765" w:rsidRDefault="008B6765" w:rsidP="008B67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07BD">
        <w:rPr>
          <w:rFonts w:ascii="Arial" w:hAnsi="Arial" w:cs="Arial"/>
          <w:sz w:val="20"/>
          <w:szCs w:val="20"/>
        </w:rPr>
        <w:t xml:space="preserve">Iberdrola </w:t>
      </w:r>
      <w:r w:rsidR="00774150">
        <w:rPr>
          <w:rFonts w:ascii="Arial" w:hAnsi="Arial" w:cs="Arial"/>
          <w:sz w:val="20"/>
          <w:szCs w:val="20"/>
        </w:rPr>
        <w:t>incluye</w:t>
      </w:r>
      <w:r w:rsidRPr="00E007BD">
        <w:rPr>
          <w:rFonts w:ascii="Arial" w:hAnsi="Arial" w:cs="Arial"/>
          <w:sz w:val="20"/>
          <w:szCs w:val="20"/>
        </w:rPr>
        <w:t xml:space="preserve"> la electrificación del transporte en su estrategia de transición hacia una economía descarbonizada, basada en energías renovables y redes inteligentes</w:t>
      </w:r>
      <w:r>
        <w:rPr>
          <w:rFonts w:ascii="Arial" w:hAnsi="Arial" w:cs="Arial"/>
          <w:sz w:val="20"/>
          <w:szCs w:val="20"/>
        </w:rPr>
        <w:t xml:space="preserve">, y en marzo, decidió reforzar </w:t>
      </w:r>
      <w:r w:rsidRPr="003309C6">
        <w:rPr>
          <w:rFonts w:ascii="Arial" w:hAnsi="Arial" w:cs="Arial"/>
          <w:sz w:val="20"/>
          <w:szCs w:val="20"/>
        </w:rPr>
        <w:t xml:space="preserve">su plan de movilidad sostenible, destinando más inversiones -un total de 150 millones de euros- a intensificar el despliegue de puntos de recarga de vehículo eléctrico en los próximos cinco años. </w:t>
      </w:r>
    </w:p>
    <w:p w14:paraId="17BCBBA2" w14:textId="77777777" w:rsidR="008B6765" w:rsidRDefault="008B6765" w:rsidP="008B676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879364" w14:textId="37FA4884" w:rsidR="008B6765" w:rsidRPr="00E007BD" w:rsidRDefault="008B6765" w:rsidP="008B67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07BD">
        <w:rPr>
          <w:rFonts w:ascii="Arial" w:hAnsi="Arial" w:cs="Arial"/>
          <w:sz w:val="20"/>
          <w:szCs w:val="20"/>
        </w:rPr>
        <w:t xml:space="preserve">El nuevo plan de movilidad sostenible prevé </w:t>
      </w:r>
      <w:r>
        <w:rPr>
          <w:rFonts w:ascii="Arial" w:hAnsi="Arial" w:cs="Arial"/>
          <w:sz w:val="20"/>
          <w:szCs w:val="20"/>
        </w:rPr>
        <w:t xml:space="preserve">la instalación de </w:t>
      </w:r>
      <w:r w:rsidRPr="00E007BD">
        <w:rPr>
          <w:rFonts w:ascii="Arial" w:hAnsi="Arial" w:cs="Arial"/>
          <w:sz w:val="20"/>
          <w:szCs w:val="20"/>
        </w:rPr>
        <w:t xml:space="preserve">cerca de 150.000 puntos de recarga para vehículo eléctrico, tanto en hogares, como en empresas, así como en vía urbana, en ciudades y en las principales carreteras y autovías en los próximos cinco años. </w:t>
      </w:r>
    </w:p>
    <w:p w14:paraId="5C07814B" w14:textId="77777777" w:rsidR="002E738F" w:rsidRPr="002E738F" w:rsidRDefault="002E738F" w:rsidP="002E738F">
      <w:pPr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327764E9" w14:textId="5B97ABD9" w:rsidR="002E738F" w:rsidRPr="002E738F" w:rsidRDefault="002E738F" w:rsidP="00C87FD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2E738F">
        <w:rPr>
          <w:rFonts w:ascii="Arial" w:eastAsia="Calibri" w:hAnsi="Arial" w:cs="Arial"/>
          <w:sz w:val="20"/>
          <w:szCs w:val="20"/>
          <w:lang w:val="es-ES"/>
        </w:rPr>
        <w:t>Por su parte,</w:t>
      </w:r>
      <w:r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r w:rsidRPr="002E738F">
        <w:rPr>
          <w:rFonts w:ascii="Arial" w:eastAsia="Calibri" w:hAnsi="Arial" w:cs="Arial"/>
          <w:sz w:val="20"/>
          <w:szCs w:val="20"/>
          <w:lang w:val="es-ES"/>
        </w:rPr>
        <w:t>Mazda trabaja para ofrecer un abanico de tecnologías limpias que se adapten a las necesidades de los clientes y</w:t>
      </w:r>
      <w:r w:rsidR="00CE5B46">
        <w:rPr>
          <w:rFonts w:ascii="Arial" w:eastAsia="Calibri" w:hAnsi="Arial" w:cs="Arial"/>
          <w:sz w:val="20"/>
          <w:szCs w:val="20"/>
          <w:lang w:val="es-ES"/>
        </w:rPr>
        <w:t xml:space="preserve"> a su movilidad, renovando el parque y </w:t>
      </w:r>
      <w:r w:rsidRPr="002E738F">
        <w:rPr>
          <w:rFonts w:ascii="Arial" w:eastAsia="Calibri" w:hAnsi="Arial" w:cs="Arial"/>
          <w:sz w:val="20"/>
          <w:szCs w:val="20"/>
          <w:lang w:val="es-ES"/>
        </w:rPr>
        <w:t>reduciendo la circulación de vehículos más contaminantes.</w:t>
      </w:r>
    </w:p>
    <w:p w14:paraId="6D441992" w14:textId="77777777" w:rsidR="002E738F" w:rsidRDefault="002E738F" w:rsidP="00C87FD3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76D547E" w14:textId="7F49144A" w:rsidR="002E738F" w:rsidRPr="002E738F" w:rsidRDefault="002E738F" w:rsidP="00C87FD3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E738F">
        <w:rPr>
          <w:rFonts w:ascii="Arial" w:hAnsi="Arial" w:cs="Arial"/>
          <w:sz w:val="20"/>
          <w:szCs w:val="20"/>
          <w:lang w:val="es-ES_tradnl"/>
        </w:rPr>
        <w:t xml:space="preserve">Bajo la visión original “Zoom-Zoom Sostenible”, anunciada en 2007, </w:t>
      </w:r>
      <w:r w:rsidR="00CE5B46">
        <w:rPr>
          <w:rFonts w:ascii="Arial" w:hAnsi="Arial" w:cs="Arial"/>
          <w:sz w:val="20"/>
          <w:szCs w:val="20"/>
          <w:lang w:val="es-ES_tradnl"/>
        </w:rPr>
        <w:t>Mazda</w:t>
      </w:r>
      <w:r>
        <w:rPr>
          <w:rFonts w:ascii="Arial" w:hAnsi="Arial" w:cs="Arial"/>
          <w:sz w:val="20"/>
          <w:szCs w:val="20"/>
          <w:lang w:val="es-ES_tradnl"/>
        </w:rPr>
        <w:t xml:space="preserve"> estima r</w:t>
      </w:r>
      <w:r w:rsidRPr="002E738F">
        <w:rPr>
          <w:rFonts w:ascii="Arial" w:hAnsi="Arial" w:cs="Arial"/>
          <w:sz w:val="20"/>
          <w:szCs w:val="20"/>
          <w:lang w:val="es-ES_tradnl"/>
        </w:rPr>
        <w:t>educir las emisiones de dióxido de carbono, durante todo el proceso, de las que es directamente responsable la empresa</w:t>
      </w:r>
      <w:bookmarkStart w:id="0" w:name="_GoBack"/>
      <w:bookmarkEnd w:id="0"/>
      <w:r w:rsidRPr="002E738F">
        <w:rPr>
          <w:rFonts w:ascii="Arial" w:hAnsi="Arial" w:cs="Arial"/>
          <w:sz w:val="20"/>
          <w:szCs w:val="20"/>
          <w:lang w:val="es-ES_tradnl"/>
        </w:rPr>
        <w:t xml:space="preserve"> en un promedio del 50% con respecto a los niveles de 2010 para el año 2030, y del 90% en 2050.</w:t>
      </w:r>
    </w:p>
    <w:p w14:paraId="536EA3BD" w14:textId="77777777" w:rsidR="00A36DDC" w:rsidRPr="00543856" w:rsidRDefault="00A36DDC" w:rsidP="00C87FD3">
      <w:pPr>
        <w:adjustRightInd w:val="0"/>
        <w:spacing w:line="360" w:lineRule="auto"/>
        <w:jc w:val="both"/>
        <w:rPr>
          <w:rFonts w:ascii="Arial" w:hAnsi="Arial" w:cs="Arial"/>
          <w:sz w:val="22"/>
          <w:szCs w:val="21"/>
          <w:lang w:val="es-ES"/>
        </w:rPr>
      </w:pPr>
    </w:p>
    <w:p w14:paraId="650DA16C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Para más información:</w:t>
      </w:r>
    </w:p>
    <w:p w14:paraId="4DB593B7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Natalia García</w:t>
      </w:r>
    </w:p>
    <w:p w14:paraId="49F0BBA1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Directora de comunicación</w:t>
      </w:r>
    </w:p>
    <w:p w14:paraId="335AFBC3" w14:textId="77777777" w:rsidR="00A36DDC" w:rsidRPr="00EA053F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EA053F">
        <w:rPr>
          <w:rFonts w:ascii="Arial" w:hAnsi="Arial" w:cs="Arial"/>
          <w:kern w:val="2"/>
          <w:sz w:val="20"/>
          <w:szCs w:val="18"/>
          <w:lang w:val="es-ES" w:eastAsia="ja-JP"/>
        </w:rPr>
        <w:t>Telf. 914185468/80</w:t>
      </w:r>
    </w:p>
    <w:p w14:paraId="44792D60" w14:textId="77777777" w:rsidR="00A36DDC" w:rsidRPr="00EA053F" w:rsidRDefault="00A36DDC" w:rsidP="00A36DDC">
      <w:pPr>
        <w:adjustRightInd w:val="0"/>
        <w:spacing w:line="240" w:lineRule="exact"/>
        <w:rPr>
          <w:rStyle w:val="Hyperlink"/>
          <w:rFonts w:ascii="Arial" w:hAnsi="Arial" w:cs="Arial"/>
          <w:sz w:val="22"/>
          <w:szCs w:val="20"/>
          <w:lang w:val="es-ES"/>
        </w:rPr>
      </w:pPr>
      <w:r w:rsidRPr="00EA053F">
        <w:rPr>
          <w:rStyle w:val="Hyperlink"/>
          <w:rFonts w:ascii="Arial" w:hAnsi="Arial" w:cs="Arial"/>
          <w:sz w:val="22"/>
          <w:szCs w:val="20"/>
          <w:lang w:val="es-ES"/>
        </w:rPr>
        <w:t>ngarcia@mazdaeur.com</w:t>
      </w:r>
    </w:p>
    <w:p w14:paraId="77CE84ED" w14:textId="77777777" w:rsidR="00A36DDC" w:rsidRPr="00EA053F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</w:p>
    <w:p w14:paraId="4B615C9E" w14:textId="77777777" w:rsidR="00654126" w:rsidRPr="00654126" w:rsidRDefault="00654126" w:rsidP="00654126">
      <w:pPr>
        <w:adjustRightInd w:val="0"/>
        <w:spacing w:line="240" w:lineRule="exact"/>
        <w:rPr>
          <w:rFonts w:ascii="Arial" w:hAnsi="Arial" w:cs="Arial"/>
          <w:b/>
          <w:bCs/>
          <w:kern w:val="2"/>
          <w:sz w:val="20"/>
          <w:szCs w:val="20"/>
          <w:lang w:eastAsia="ja-JP"/>
        </w:rPr>
      </w:pPr>
      <w:r w:rsidRPr="00654126">
        <w:rPr>
          <w:rFonts w:ascii="Arial" w:hAnsi="Arial" w:cs="Arial"/>
          <w:b/>
          <w:bCs/>
          <w:kern w:val="2"/>
          <w:sz w:val="20"/>
          <w:szCs w:val="20"/>
          <w:lang w:eastAsia="ja-JP"/>
        </w:rPr>
        <w:t>Manuel Rivas</w:t>
      </w:r>
    </w:p>
    <w:p w14:paraId="712B0119" w14:textId="77777777" w:rsidR="00654126" w:rsidRPr="00654126" w:rsidRDefault="00654126" w:rsidP="00654126">
      <w:pPr>
        <w:adjustRightInd w:val="0"/>
        <w:spacing w:line="240" w:lineRule="exact"/>
        <w:rPr>
          <w:rFonts w:ascii="Arial" w:hAnsi="Arial" w:cs="Arial"/>
          <w:bCs/>
          <w:kern w:val="2"/>
          <w:sz w:val="20"/>
          <w:szCs w:val="20"/>
          <w:lang w:eastAsia="ja-JP"/>
        </w:rPr>
      </w:pPr>
      <w:r w:rsidRPr="00654126">
        <w:rPr>
          <w:rFonts w:ascii="Arial" w:hAnsi="Arial" w:cs="Arial"/>
          <w:bCs/>
          <w:kern w:val="2"/>
          <w:sz w:val="20"/>
          <w:szCs w:val="20"/>
          <w:lang w:eastAsia="ja-JP"/>
        </w:rPr>
        <w:t>Jefe de prensa</w:t>
      </w:r>
    </w:p>
    <w:p w14:paraId="19D604E9" w14:textId="77777777" w:rsidR="00654126" w:rsidRPr="00654126" w:rsidRDefault="00654126" w:rsidP="00654126">
      <w:pPr>
        <w:adjustRightInd w:val="0"/>
        <w:spacing w:line="240" w:lineRule="exact"/>
        <w:rPr>
          <w:rFonts w:ascii="Arial" w:hAnsi="Arial" w:cs="Arial"/>
          <w:bCs/>
          <w:kern w:val="2"/>
          <w:sz w:val="20"/>
          <w:szCs w:val="20"/>
          <w:lang w:eastAsia="ja-JP"/>
        </w:rPr>
      </w:pPr>
      <w:r w:rsidRPr="00654126">
        <w:rPr>
          <w:rFonts w:ascii="Arial" w:hAnsi="Arial" w:cs="Arial"/>
          <w:bCs/>
          <w:kern w:val="2"/>
          <w:sz w:val="20"/>
          <w:szCs w:val="20"/>
          <w:lang w:eastAsia="ja-JP"/>
        </w:rPr>
        <w:t>Telf. 914185450/80</w:t>
      </w:r>
    </w:p>
    <w:p w14:paraId="4287169E" w14:textId="77777777" w:rsidR="00654126" w:rsidRPr="00654126" w:rsidRDefault="0099252C" w:rsidP="00654126">
      <w:pPr>
        <w:adjustRightInd w:val="0"/>
        <w:spacing w:line="240" w:lineRule="exact"/>
        <w:rPr>
          <w:rFonts w:ascii="Arial" w:hAnsi="Arial" w:cs="Arial"/>
          <w:bCs/>
          <w:kern w:val="2"/>
          <w:sz w:val="20"/>
          <w:szCs w:val="20"/>
          <w:lang w:eastAsia="ja-JP"/>
        </w:rPr>
      </w:pPr>
      <w:hyperlink r:id="rId7" w:history="1">
        <w:r w:rsidR="00654126" w:rsidRPr="00654126">
          <w:rPr>
            <w:rStyle w:val="Hyperlink"/>
            <w:rFonts w:ascii="Arial" w:hAnsi="Arial" w:cs="Arial"/>
            <w:bCs/>
            <w:kern w:val="2"/>
            <w:sz w:val="20"/>
            <w:szCs w:val="20"/>
            <w:lang w:eastAsia="ja-JP"/>
          </w:rPr>
          <w:t>mrivas@mazdaeur.com</w:t>
        </w:r>
      </w:hyperlink>
    </w:p>
    <w:p w14:paraId="7BC14850" w14:textId="77777777" w:rsidR="00C769B4" w:rsidRPr="003528C6" w:rsidRDefault="00C769B4" w:rsidP="00C769B4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20"/>
          <w:lang w:eastAsia="ja-JP"/>
        </w:rPr>
      </w:pPr>
    </w:p>
    <w:p w14:paraId="640F08C9" w14:textId="77777777" w:rsidR="00A36DDC" w:rsidRPr="00017B4F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2FD0E342" w14:textId="77777777" w:rsidR="00A36DDC" w:rsidRPr="00017B4F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017B4F">
        <w:rPr>
          <w:rFonts w:ascii="Arial" w:hAnsi="Arial" w:cs="Arial"/>
          <w:kern w:val="2"/>
          <w:sz w:val="20"/>
          <w:szCs w:val="18"/>
          <w:lang w:eastAsia="ja-JP"/>
        </w:rPr>
        <w:t xml:space="preserve">Web de prensa: </w:t>
      </w:r>
      <w:r w:rsidRPr="00017B4F">
        <w:rPr>
          <w:rStyle w:val="Hyperlink"/>
          <w:rFonts w:ascii="Arial" w:hAnsi="Arial" w:cs="Arial"/>
          <w:sz w:val="22"/>
          <w:szCs w:val="20"/>
        </w:rPr>
        <w:t>www.mazda-press.es</w:t>
      </w:r>
    </w:p>
    <w:p w14:paraId="7BAB2574" w14:textId="77777777" w:rsidR="00A36DDC" w:rsidRPr="00017B4F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017B4F">
        <w:rPr>
          <w:rFonts w:ascii="Arial" w:hAnsi="Arial" w:cs="Arial"/>
          <w:kern w:val="2"/>
          <w:sz w:val="20"/>
          <w:szCs w:val="18"/>
          <w:lang w:eastAsia="ja-JP"/>
        </w:rPr>
        <w:t xml:space="preserve">Web oficial: </w:t>
      </w:r>
      <w:r w:rsidRPr="00017B4F">
        <w:rPr>
          <w:rStyle w:val="Hyperlink"/>
          <w:rFonts w:ascii="Arial" w:hAnsi="Arial" w:cs="Arial"/>
          <w:sz w:val="22"/>
          <w:szCs w:val="20"/>
        </w:rPr>
        <w:t>www.mazda.es</w:t>
      </w:r>
    </w:p>
    <w:p w14:paraId="6FC8C21B" w14:textId="77777777" w:rsidR="00A36DDC" w:rsidRPr="00017B4F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017B4F">
        <w:rPr>
          <w:rFonts w:ascii="Arial" w:hAnsi="Arial" w:cs="Arial"/>
          <w:kern w:val="2"/>
          <w:sz w:val="20"/>
          <w:szCs w:val="18"/>
          <w:lang w:eastAsia="ja-JP"/>
        </w:rPr>
        <w:t xml:space="preserve">Facebook: </w:t>
      </w:r>
      <w:r w:rsidRPr="00017B4F">
        <w:rPr>
          <w:rStyle w:val="Hyperlink"/>
          <w:rFonts w:ascii="Arial" w:hAnsi="Arial" w:cs="Arial"/>
          <w:sz w:val="22"/>
          <w:szCs w:val="20"/>
        </w:rPr>
        <w:t>www.facebook.com/MazdaES</w:t>
      </w:r>
    </w:p>
    <w:p w14:paraId="03CB8677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Twitter: </w:t>
      </w:r>
      <w:r w:rsidRPr="00543856">
        <w:rPr>
          <w:rStyle w:val="Hyperlink"/>
          <w:rFonts w:ascii="Arial" w:hAnsi="Arial" w:cs="Arial"/>
          <w:sz w:val="22"/>
          <w:szCs w:val="20"/>
          <w:lang w:val="es-ES_tradnl"/>
        </w:rPr>
        <w:t>@MazdaEspana</w:t>
      </w:r>
    </w:p>
    <w:p w14:paraId="31F23210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33775772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04627CC5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51594890" w14:textId="7E955D56" w:rsidR="00A36DDC" w:rsidRPr="00543856" w:rsidRDefault="00A36DDC" w:rsidP="00B431F0">
      <w:pPr>
        <w:adjustRightInd w:val="0"/>
        <w:spacing w:line="240" w:lineRule="exact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Mazda Motor Corporation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, empresa fundada en 1920 y con sede en Hiroshima (Japón), es uno de los mayores fabricantes de automóviles de Japón con unas ventas de 1,6 millones de unidades, </w:t>
      </w:r>
      <w:r w:rsidR="00C81629">
        <w:rPr>
          <w:rFonts w:ascii="Arial" w:hAnsi="Arial" w:cs="Arial"/>
          <w:kern w:val="2"/>
          <w:sz w:val="20"/>
          <w:szCs w:val="18"/>
          <w:lang w:val="es-ES" w:eastAsia="ja-JP"/>
        </w:rPr>
        <w:t>que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fabrica en quince plantas. Mazda cuenta con seis centros de I+D y está presente en más de 100 países con casi 41.000 empleados y acumula cerca de 1.200 premios desde el año 2002. </w:t>
      </w:r>
    </w:p>
    <w:p w14:paraId="6941A296" w14:textId="77777777" w:rsidR="00A36DDC" w:rsidRPr="00543856" w:rsidRDefault="00A36DDC" w:rsidP="00B431F0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16075260" w14:textId="3A1B9E14" w:rsidR="00A36DDC" w:rsidRDefault="00A36DDC" w:rsidP="00B431F0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Mazda Automóviles España, S.A.,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empresa fundada en marzo de 2000 y con sede en Madrid (España), es la filial de Mazda Motor Corporation en España y actualmente distribuye 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>ocho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modelos en el mercado español: Mazda2 (modelo urbano), Mazda3 (compacto), Mazda6 (berlina), Mazda 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MX-5 (descapotable) y los modelos SUV Mazda CX-3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>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Mazda CX-5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>,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Mazda CX-30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y el modelo 100% eléctrico Mazda MX-30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, cubriendo prácticamente la totalidad de los segmentos del mercado. Cuenta con un capital humano de 60 empleados.</w:t>
      </w:r>
    </w:p>
    <w:p w14:paraId="508C41CD" w14:textId="2FC53BD3" w:rsidR="00774150" w:rsidRDefault="00774150" w:rsidP="00B431F0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18BD2772" w14:textId="77777777" w:rsidR="00774150" w:rsidRPr="00CE5B46" w:rsidRDefault="0099252C" w:rsidP="003309C6">
      <w:pPr>
        <w:rPr>
          <w:rFonts w:ascii="Arial" w:hAnsi="Arial" w:cs="Arial"/>
          <w:sz w:val="20"/>
          <w:szCs w:val="20"/>
          <w:lang w:val="es-ES"/>
        </w:rPr>
      </w:pPr>
      <w:hyperlink r:id="rId8" w:history="1">
        <w:r w:rsidR="00774150" w:rsidRPr="00CE5B46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Iberdrola</w:t>
        </w:r>
      </w:hyperlink>
      <w:r w:rsidR="00774150" w:rsidRPr="00CE5B46">
        <w:rPr>
          <w:rFonts w:ascii="Arial" w:hAnsi="Arial" w:cs="Arial"/>
          <w:b/>
          <w:sz w:val="20"/>
          <w:szCs w:val="20"/>
        </w:rPr>
        <w:t xml:space="preserve"> </w:t>
      </w:r>
      <w:r w:rsidR="00774150" w:rsidRPr="00CE5B46">
        <w:rPr>
          <w:rFonts w:ascii="Arial" w:hAnsi="Arial" w:cs="Arial"/>
          <w:color w:val="000000"/>
          <w:sz w:val="20"/>
          <w:szCs w:val="20"/>
        </w:rPr>
        <w:t xml:space="preserve">es un líder energético global, el primer productor eólico y una de las mayores compañías eléctricas por capitalización bursátil del mundo. El grupo suministra energía a cerca de 100 millones de personas en decenas de países como España, Reino Unido (ScottishPower), Estados Unidos (AVANGRID), Brasil (Neoenergia), México, Alemania, Portugal, Italia o Francia. Con una plantilla de más de 35.000 personas y unos activos superiores a 122.000 millones de euros, obtuvo una facturación de 36.438 millones de euros y un beneficio neto de 3.406 millones de euros en 2019. </w:t>
      </w:r>
    </w:p>
    <w:p w14:paraId="2B9F00DB" w14:textId="77777777" w:rsidR="00774150" w:rsidRPr="00CE5B46" w:rsidRDefault="00774150" w:rsidP="003309C6">
      <w:pPr>
        <w:rPr>
          <w:rFonts w:ascii="Arial" w:hAnsi="Arial" w:cs="Arial"/>
          <w:sz w:val="20"/>
          <w:szCs w:val="20"/>
          <w:lang w:val="es-ES"/>
        </w:rPr>
      </w:pPr>
    </w:p>
    <w:p w14:paraId="22F1FBB2" w14:textId="0FB16F2A" w:rsidR="00354486" w:rsidRPr="00CE5B46" w:rsidRDefault="00774150" w:rsidP="00CE5B46">
      <w:pPr>
        <w:rPr>
          <w:rFonts w:ascii="Arial" w:hAnsi="Arial" w:cs="Arial"/>
          <w:sz w:val="20"/>
          <w:szCs w:val="20"/>
        </w:rPr>
      </w:pPr>
      <w:r w:rsidRPr="00CE5B46">
        <w:rPr>
          <w:rFonts w:ascii="Arial" w:hAnsi="Arial" w:cs="Arial"/>
          <w:color w:val="000000"/>
          <w:sz w:val="20"/>
          <w:szCs w:val="20"/>
        </w:rPr>
        <w:t xml:space="preserve">Iberdrola lidera la transición energética hacia un modelo sostenible a través de sus inversiones en energías renovables, redes inteligentes, almacenamiento de energía a gran escala y transformación digital para ofrecer los más avanzados productos y servicios a sus clientes. Gracias a su apuesta por las energías limpias, es una de las compañías con menores emisiones y un referente internacional por su contribución a la lucha contra el cambio climático y a la sostenibilidad. </w:t>
      </w:r>
    </w:p>
    <w:p w14:paraId="3851A8D7" w14:textId="77777777" w:rsidR="00354486" w:rsidRPr="00CE5B46" w:rsidRDefault="00354486">
      <w:pPr>
        <w:rPr>
          <w:rFonts w:ascii="Arial" w:hAnsi="Arial" w:cs="Arial"/>
          <w:sz w:val="20"/>
          <w:szCs w:val="20"/>
          <w:lang w:val="es-ES"/>
        </w:rPr>
      </w:pPr>
    </w:p>
    <w:sectPr w:rsidR="00354486" w:rsidRPr="00CE5B46" w:rsidSect="00A36DDC">
      <w:headerReference w:type="default" r:id="rId9"/>
      <w:footerReference w:type="default" r:id="rId10"/>
      <w:pgSz w:w="11906" w:h="16838"/>
      <w:pgMar w:top="1440" w:right="1440" w:bottom="1440" w:left="1440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686C7" w14:textId="77777777" w:rsidR="00FE4560" w:rsidRDefault="00FE4560" w:rsidP="00A36DDC">
      <w:r>
        <w:separator/>
      </w:r>
    </w:p>
  </w:endnote>
  <w:endnote w:type="continuationSeparator" w:id="0">
    <w:p w14:paraId="2FF5AA82" w14:textId="77777777" w:rsidR="00FE4560" w:rsidRDefault="00FE4560" w:rsidP="00A3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state Mazda Regular">
    <w:altName w:val="Calibri"/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zda Type">
    <w:altName w:val="Courier New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AA933" w14:textId="57F09FCB" w:rsidR="00F462A3" w:rsidRDefault="00F46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E8B25" w14:textId="77777777" w:rsidR="00FE4560" w:rsidRDefault="00FE4560" w:rsidP="00A36DDC">
      <w:r>
        <w:separator/>
      </w:r>
    </w:p>
  </w:footnote>
  <w:footnote w:type="continuationSeparator" w:id="0">
    <w:p w14:paraId="00BF4962" w14:textId="77777777" w:rsidR="00FE4560" w:rsidRDefault="00FE4560" w:rsidP="00A36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99052" w14:textId="6E07D061" w:rsidR="00A36DDC" w:rsidRPr="00543856" w:rsidRDefault="00774150" w:rsidP="00A36DDC">
    <w:pPr>
      <w:rPr>
        <w:rFonts w:ascii="Arial" w:hAnsi="Arial" w:cs="Arial"/>
        <w:b/>
        <w:color w:val="636363"/>
        <w:lang w:val="es-E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9A1D5EE" wp14:editId="6A339AE9">
          <wp:simplePos x="0" y="0"/>
          <wp:positionH relativeFrom="page">
            <wp:posOffset>4867275</wp:posOffset>
          </wp:positionH>
          <wp:positionV relativeFrom="paragraph">
            <wp:posOffset>-1928495</wp:posOffset>
          </wp:positionV>
          <wp:extent cx="1714500" cy="1893324"/>
          <wp:effectExtent l="0" t="0" r="0" b="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442" t="6166" r="39255" b="1"/>
                  <a:stretch/>
                </pic:blipFill>
                <pic:spPr bwMode="auto">
                  <a:xfrm>
                    <a:off x="0" y="0"/>
                    <a:ext cx="1714500" cy="18933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AD9" w:rsidRPr="00752CAF">
      <w:rPr>
        <w:noProof/>
        <w:sz w:val="8"/>
        <w:lang w:val="en-US" w:eastAsia="en-US"/>
      </w:rPr>
      <w:drawing>
        <wp:anchor distT="0" distB="0" distL="114300" distR="114300" simplePos="0" relativeHeight="251662336" behindDoc="0" locked="0" layoutInCell="1" allowOverlap="1" wp14:anchorId="75CE9BB6" wp14:editId="5C3E2930">
          <wp:simplePos x="0" y="0"/>
          <wp:positionH relativeFrom="margin">
            <wp:posOffset>-9525</wp:posOffset>
          </wp:positionH>
          <wp:positionV relativeFrom="paragraph">
            <wp:posOffset>-1457325</wp:posOffset>
          </wp:positionV>
          <wp:extent cx="1464310" cy="709295"/>
          <wp:effectExtent l="0" t="0" r="2540" b="0"/>
          <wp:wrapNone/>
          <wp:docPr id="16" name="Imagen 16" descr="Mac6:30_Iberdrola:01_Diseño:_00_MATERIAL:_LOGOS_IBERDROLA:_Iberdrola_Informa:Iberdrola_V_Pos_RGB_INFOR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6:30_Iberdrola:01_Diseño:_00_MATERIAL:_LOGOS_IBERDROLA:_Iberdrola_Informa:Iberdrola_V_Pos_RGB_INFORM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710"/>
                  <a:stretch/>
                </pic:blipFill>
                <pic:spPr bwMode="auto">
                  <a:xfrm>
                    <a:off x="0" y="0"/>
                    <a:ext cx="146431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DDC">
      <w:rPr>
        <w:rFonts w:ascii="Arial" w:hAnsi="Arial" w:cs="Arial"/>
        <w:b/>
        <w:color w:val="636363"/>
        <w:lang w:val="es-ES"/>
      </w:rPr>
      <w:t xml:space="preserve">                    </w:t>
    </w:r>
    <w:r w:rsidR="00A36DDC" w:rsidRPr="00543856">
      <w:rPr>
        <w:rFonts w:ascii="Arial" w:hAnsi="Arial" w:cs="Arial"/>
        <w:b/>
        <w:color w:val="636363"/>
        <w:lang w:val="es-ES"/>
      </w:rPr>
      <w:t xml:space="preserve">NOTA DE PRENSA - MAZDA AUTOMÓVILES ESPAÑA, S.A. </w:t>
    </w:r>
  </w:p>
  <w:p w14:paraId="20226DC9" w14:textId="77777777" w:rsidR="00A36DDC" w:rsidRPr="00A36DDC" w:rsidRDefault="00A36DDC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4371"/>
    <w:multiLevelType w:val="hybridMultilevel"/>
    <w:tmpl w:val="1E0622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D6B4B"/>
    <w:multiLevelType w:val="hybridMultilevel"/>
    <w:tmpl w:val="BAE8CF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2439"/>
    <w:multiLevelType w:val="hybridMultilevel"/>
    <w:tmpl w:val="D24AD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C0ABE"/>
    <w:multiLevelType w:val="hybridMultilevel"/>
    <w:tmpl w:val="B5589F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64AF2"/>
    <w:multiLevelType w:val="hybridMultilevel"/>
    <w:tmpl w:val="D6AC1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CE6CBF"/>
    <w:multiLevelType w:val="hybridMultilevel"/>
    <w:tmpl w:val="CE4CC4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6373C7"/>
    <w:multiLevelType w:val="hybridMultilevel"/>
    <w:tmpl w:val="C0A04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874DB5"/>
    <w:multiLevelType w:val="hybridMultilevel"/>
    <w:tmpl w:val="D76013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762D8"/>
    <w:multiLevelType w:val="hybridMultilevel"/>
    <w:tmpl w:val="78DE70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020831"/>
    <w:multiLevelType w:val="hybridMultilevel"/>
    <w:tmpl w:val="BBE4A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013A0"/>
    <w:multiLevelType w:val="hybridMultilevel"/>
    <w:tmpl w:val="1D023F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DD74CD"/>
    <w:multiLevelType w:val="hybridMultilevel"/>
    <w:tmpl w:val="45425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90467"/>
    <w:multiLevelType w:val="hybridMultilevel"/>
    <w:tmpl w:val="0D2C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67662"/>
    <w:multiLevelType w:val="hybridMultilevel"/>
    <w:tmpl w:val="BCBC2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8603E"/>
    <w:multiLevelType w:val="hybridMultilevel"/>
    <w:tmpl w:val="FE80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635CE"/>
    <w:multiLevelType w:val="hybridMultilevel"/>
    <w:tmpl w:val="C2548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81F85"/>
    <w:multiLevelType w:val="hybridMultilevel"/>
    <w:tmpl w:val="ADFC5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E0009"/>
    <w:multiLevelType w:val="hybridMultilevel"/>
    <w:tmpl w:val="01AC9DD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40A34"/>
    <w:multiLevelType w:val="hybridMultilevel"/>
    <w:tmpl w:val="322C508A"/>
    <w:lvl w:ilvl="0" w:tplc="D9483060"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27290D"/>
    <w:multiLevelType w:val="hybridMultilevel"/>
    <w:tmpl w:val="12ACCA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15083"/>
    <w:multiLevelType w:val="hybridMultilevel"/>
    <w:tmpl w:val="9B9C4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9"/>
  </w:num>
  <w:num w:numId="4">
    <w:abstractNumId w:val="13"/>
  </w:num>
  <w:num w:numId="5">
    <w:abstractNumId w:val="4"/>
  </w:num>
  <w:num w:numId="6">
    <w:abstractNumId w:val="14"/>
  </w:num>
  <w:num w:numId="7">
    <w:abstractNumId w:val="18"/>
  </w:num>
  <w:num w:numId="8">
    <w:abstractNumId w:val="17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  <w:num w:numId="13">
    <w:abstractNumId w:val="5"/>
  </w:num>
  <w:num w:numId="14">
    <w:abstractNumId w:val="0"/>
  </w:num>
  <w:num w:numId="15">
    <w:abstractNumId w:val="9"/>
  </w:num>
  <w:num w:numId="16">
    <w:abstractNumId w:val="2"/>
  </w:num>
  <w:num w:numId="17">
    <w:abstractNumId w:val="21"/>
  </w:num>
  <w:num w:numId="18">
    <w:abstractNumId w:val="1"/>
  </w:num>
  <w:num w:numId="19">
    <w:abstractNumId w:val="20"/>
  </w:num>
  <w:num w:numId="20">
    <w:abstractNumId w:val="16"/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43"/>
    <w:rsid w:val="00017B4F"/>
    <w:rsid w:val="0004025C"/>
    <w:rsid w:val="0006458B"/>
    <w:rsid w:val="00074B1B"/>
    <w:rsid w:val="000A142F"/>
    <w:rsid w:val="000A5368"/>
    <w:rsid w:val="000B4762"/>
    <w:rsid w:val="000D1469"/>
    <w:rsid w:val="0010281E"/>
    <w:rsid w:val="00163D74"/>
    <w:rsid w:val="001E004E"/>
    <w:rsid w:val="00225A84"/>
    <w:rsid w:val="00226A53"/>
    <w:rsid w:val="00273580"/>
    <w:rsid w:val="00286CDB"/>
    <w:rsid w:val="00290C4A"/>
    <w:rsid w:val="00295243"/>
    <w:rsid w:val="002E738F"/>
    <w:rsid w:val="003115BF"/>
    <w:rsid w:val="003309C6"/>
    <w:rsid w:val="00354486"/>
    <w:rsid w:val="00354B22"/>
    <w:rsid w:val="0036048E"/>
    <w:rsid w:val="003F5E85"/>
    <w:rsid w:val="004D2736"/>
    <w:rsid w:val="00507483"/>
    <w:rsid w:val="00537A75"/>
    <w:rsid w:val="00586263"/>
    <w:rsid w:val="0063773C"/>
    <w:rsid w:val="00654126"/>
    <w:rsid w:val="006615C2"/>
    <w:rsid w:val="006B1388"/>
    <w:rsid w:val="006B7F40"/>
    <w:rsid w:val="006F22F1"/>
    <w:rsid w:val="006F646A"/>
    <w:rsid w:val="00774150"/>
    <w:rsid w:val="00782940"/>
    <w:rsid w:val="007F06A3"/>
    <w:rsid w:val="00823340"/>
    <w:rsid w:val="008B6765"/>
    <w:rsid w:val="0093726B"/>
    <w:rsid w:val="00974F41"/>
    <w:rsid w:val="0099252C"/>
    <w:rsid w:val="00A26F2C"/>
    <w:rsid w:val="00A36DDC"/>
    <w:rsid w:val="00B06EF6"/>
    <w:rsid w:val="00B431F0"/>
    <w:rsid w:val="00B57201"/>
    <w:rsid w:val="00B76CD0"/>
    <w:rsid w:val="00B778F5"/>
    <w:rsid w:val="00B84EF5"/>
    <w:rsid w:val="00B90567"/>
    <w:rsid w:val="00BE7658"/>
    <w:rsid w:val="00C41F5A"/>
    <w:rsid w:val="00C769B4"/>
    <w:rsid w:val="00C81629"/>
    <w:rsid w:val="00C87FD3"/>
    <w:rsid w:val="00CC5AD9"/>
    <w:rsid w:val="00CE5B46"/>
    <w:rsid w:val="00D04978"/>
    <w:rsid w:val="00D15526"/>
    <w:rsid w:val="00D67ADB"/>
    <w:rsid w:val="00D70ACC"/>
    <w:rsid w:val="00DB595A"/>
    <w:rsid w:val="00DF7CFB"/>
    <w:rsid w:val="00E203C3"/>
    <w:rsid w:val="00EA053F"/>
    <w:rsid w:val="00EA1B89"/>
    <w:rsid w:val="00EE5EC4"/>
    <w:rsid w:val="00EF1CFB"/>
    <w:rsid w:val="00F32CD9"/>
    <w:rsid w:val="00F462A3"/>
    <w:rsid w:val="00F8681C"/>
    <w:rsid w:val="00FE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7596EC"/>
  <w15:docId w15:val="{32FC9823-1BD1-43EB-948E-292C7CF9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486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54486"/>
    <w:pPr>
      <w:keepLines/>
      <w:tabs>
        <w:tab w:val="left" w:pos="1320"/>
      </w:tabs>
      <w:suppressAutoHyphens/>
      <w:spacing w:after="260" w:line="260" w:lineRule="exact"/>
      <w:ind w:left="720"/>
      <w:contextualSpacing/>
    </w:pPr>
    <w:rPr>
      <w:rFonts w:eastAsia="MS Mincho" w:cstheme="minorHAnsi"/>
      <w:sz w:val="18"/>
      <w:lang w:val="es-ES"/>
    </w:rPr>
  </w:style>
  <w:style w:type="character" w:styleId="Hyperlink">
    <w:name w:val="Hyperlink"/>
    <w:basedOn w:val="DefaultParagraphFont"/>
    <w:uiPriority w:val="99"/>
    <w:unhideWhenUsed/>
    <w:rsid w:val="00A36DD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DDC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DDC"/>
    <w:rPr>
      <w:rFonts w:eastAsiaTheme="minorEastAsia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36048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03C3"/>
    <w:pPr>
      <w:spacing w:after="150"/>
    </w:pPr>
    <w:rPr>
      <w:rFonts w:ascii="Times New Roman" w:eastAsiaTheme="minorHAnsi" w:hAnsi="Times New Roman" w:cs="Times New Roman"/>
      <w:lang w:val="es-ES" w:eastAsia="es-E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1F5A"/>
    <w:rPr>
      <w:rFonts w:ascii="Calibri" w:eastAsiaTheme="minorHAnsi" w:hAnsi="Calibri" w:cs="Consolas"/>
      <w:sz w:val="22"/>
      <w:szCs w:val="21"/>
      <w:lang w:val="es-E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1F5A"/>
    <w:rPr>
      <w:rFonts w:ascii="Calibri" w:hAnsi="Calibri" w:cs="Consolas"/>
      <w:szCs w:val="21"/>
      <w:lang w:val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D67ADB"/>
    <w:pPr>
      <w:keepLines/>
      <w:tabs>
        <w:tab w:val="left" w:pos="284"/>
      </w:tabs>
      <w:suppressAutoHyphens/>
      <w:spacing w:line="194" w:lineRule="exact"/>
      <w:ind w:left="57" w:right="291" w:hanging="57"/>
      <w:jc w:val="both"/>
    </w:pPr>
    <w:rPr>
      <w:rFonts w:eastAsiaTheme="minorHAnsi" w:cs="Interstate Mazda Regular"/>
      <w:iCs/>
      <w:color w:val="221E1F"/>
      <w:sz w:val="14"/>
      <w:szCs w:val="22"/>
      <w:lang w:val="es-E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67ADB"/>
    <w:rPr>
      <w:rFonts w:cs="Interstate Mazda Regular"/>
      <w:iCs/>
      <w:color w:val="221E1F"/>
      <w:sz w:val="14"/>
      <w:lang w:val="es-ES" w:eastAsia="ja-JP"/>
    </w:rPr>
  </w:style>
  <w:style w:type="character" w:styleId="FootnoteReference">
    <w:name w:val="footnote reference"/>
    <w:uiPriority w:val="99"/>
    <w:semiHidden/>
    <w:unhideWhenUsed/>
    <w:qFormat/>
    <w:rsid w:val="00D67ADB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017B4F"/>
    <w:rPr>
      <w:rFonts w:eastAsia="MS Mincho" w:cstheme="minorHAnsi"/>
      <w:sz w:val="18"/>
      <w:szCs w:val="24"/>
      <w:lang w:val="es-ES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2A3"/>
    <w:rPr>
      <w:rFonts w:ascii="Segoe UI" w:eastAsiaTheme="minorEastAsia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erdrol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rivas@mazdaeu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Mazda</Company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Lopez, Cristina (C.)</dc:creator>
  <cp:lastModifiedBy>Rivas Ruiz, Manuel</cp:lastModifiedBy>
  <cp:revision>6</cp:revision>
  <cp:lastPrinted>2020-05-25T14:16:00Z</cp:lastPrinted>
  <dcterms:created xsi:type="dcterms:W3CDTF">2020-05-26T14:17:00Z</dcterms:created>
  <dcterms:modified xsi:type="dcterms:W3CDTF">2020-05-26T14:46:00Z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b1752-a977-4927-b9e6-e48a43684aee_Enabled">
    <vt:lpwstr>true</vt:lpwstr>
  </property>
  <property fmtid="{D5CDD505-2E9C-101B-9397-08002B2CF9AE}" pid="3" name="MSIP_Label_624b1752-a977-4927-b9e6-e48a43684aee_SetDate">
    <vt:lpwstr>2020-05-25T10:46:03Z</vt:lpwstr>
  </property>
  <property fmtid="{D5CDD505-2E9C-101B-9397-08002B2CF9AE}" pid="4" name="MSIP_Label_624b1752-a977-4927-b9e6-e48a43684aee_Method">
    <vt:lpwstr>Privileged</vt:lpwstr>
  </property>
  <property fmtid="{D5CDD505-2E9C-101B-9397-08002B2CF9AE}" pid="5" name="MSIP_Label_624b1752-a977-4927-b9e6-e48a43684aee_Name">
    <vt:lpwstr>Public</vt:lpwstr>
  </property>
  <property fmtid="{D5CDD505-2E9C-101B-9397-08002B2CF9AE}" pid="6" name="MSIP_Label_624b1752-a977-4927-b9e6-e48a43684aee_SiteId">
    <vt:lpwstr>031a09bc-a2bf-44df-888e-4e09355b7a24</vt:lpwstr>
  </property>
  <property fmtid="{D5CDD505-2E9C-101B-9397-08002B2CF9AE}" pid="7" name="MSIP_Label_624b1752-a977-4927-b9e6-e48a43684aee_ActionId">
    <vt:lpwstr>53454eec-5d2e-4bcb-8c4c-0000e1becb63</vt:lpwstr>
  </property>
  <property fmtid="{D5CDD505-2E9C-101B-9397-08002B2CF9AE}" pid="8" name="_NewReviewCycle">
    <vt:lpwstr/>
  </property>
</Properties>
</file>