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84B615" w14:textId="77777777" w:rsidR="003970AA" w:rsidRPr="00434EFF" w:rsidRDefault="003970AA" w:rsidP="003970AA">
      <w:pPr>
        <w:rPr>
          <w:rFonts w:asciiTheme="majorHAnsi" w:hAnsiTheme="majorHAnsi" w:cstheme="majorHAnsi"/>
        </w:rPr>
      </w:pPr>
      <w:bookmarkStart w:id="1" w:name="_Hlk146916751"/>
      <w:bookmarkEnd w:id="1"/>
    </w:p>
    <w:p w14:paraId="044A23EA" w14:textId="77777777" w:rsidR="003970AA" w:rsidRPr="00434EFF" w:rsidRDefault="003970AA" w:rsidP="003970AA">
      <w:pPr>
        <w:rPr>
          <w:rFonts w:asciiTheme="majorHAnsi" w:hAnsiTheme="majorHAnsi" w:cstheme="majorHAnsi"/>
        </w:rPr>
      </w:pPr>
      <w:bookmarkStart w:id="2" w:name="_Hlk1548244"/>
      <w:bookmarkEnd w:id="2"/>
    </w:p>
    <w:p w14:paraId="2B508B25" w14:textId="57819A89" w:rsidR="00834F60" w:rsidRDefault="00AF4081" w:rsidP="00834F60">
      <w:pPr>
        <w:pStyle w:val="Ttulo"/>
        <w:rPr>
          <w:rFonts w:asciiTheme="majorHAnsi" w:hAnsiTheme="majorHAnsi"/>
          <w:lang w:val="pt-BR"/>
        </w:rPr>
      </w:pPr>
      <w:r w:rsidRPr="008304F3">
        <w:rPr>
          <w:rFonts w:asciiTheme="majorHAnsi" w:hAnsiTheme="majorHAnsi"/>
          <w:lang w:val="pt-BR"/>
        </w:rPr>
        <w:t xml:space="preserve">MAZDA MX-30 </w:t>
      </w:r>
      <w:r w:rsidR="002133E7">
        <w:rPr>
          <w:caps w:val="0"/>
          <w:lang w:val="pt-BR"/>
        </w:rPr>
        <w:t>e</w:t>
      </w:r>
      <w:r w:rsidRPr="008304F3">
        <w:rPr>
          <w:rFonts w:asciiTheme="majorHAnsi" w:hAnsiTheme="majorHAnsi"/>
          <w:lang w:val="pt-BR"/>
        </w:rPr>
        <w:t>-skyactiv R-EV</w:t>
      </w:r>
    </w:p>
    <w:p w14:paraId="5D98A796" w14:textId="7547AADC" w:rsidR="00F15599" w:rsidRPr="00712B47" w:rsidRDefault="00F15599" w:rsidP="00712B47">
      <w:pPr>
        <w:rPr>
          <w:lang w:val="pt-BR"/>
        </w:rPr>
      </w:pPr>
      <w:r w:rsidRPr="00712B47">
        <w:rPr>
          <w:rFonts w:asciiTheme="majorHAnsi" w:hAnsiTheme="majorHAnsi" w:cstheme="majorHAnsi"/>
          <w:noProof/>
          <w:lang w:val="en-GB"/>
        </w:rPr>
        <w:drawing>
          <wp:anchor distT="0" distB="0" distL="114300" distR="114300" simplePos="0" relativeHeight="251659264" behindDoc="0" locked="0" layoutInCell="1" allowOverlap="1" wp14:anchorId="5972AE96" wp14:editId="1FA0834A">
            <wp:simplePos x="0" y="0"/>
            <wp:positionH relativeFrom="page">
              <wp:posOffset>0</wp:posOffset>
            </wp:positionH>
            <wp:positionV relativeFrom="paragraph">
              <wp:posOffset>332740</wp:posOffset>
            </wp:positionV>
            <wp:extent cx="7567930" cy="5676905"/>
            <wp:effectExtent l="0" t="0" r="0" b="0"/>
            <wp:wrapTopAndBottom/>
            <wp:docPr id="9" name="Picture 9" descr="A car parked outside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ar parked outside a building&#10;&#10;Description automatically generated with medium confidence"/>
                    <pic:cNvPicPr/>
                  </pic:nvPicPr>
                  <pic:blipFill>
                    <a:blip r:embed="rId8"/>
                    <a:stretch>
                      <a:fillRect/>
                    </a:stretch>
                  </pic:blipFill>
                  <pic:spPr>
                    <a:xfrm>
                      <a:off x="0" y="0"/>
                      <a:ext cx="7567930" cy="5676905"/>
                    </a:xfrm>
                    <a:prstGeom prst="rect">
                      <a:avLst/>
                    </a:prstGeom>
                  </pic:spPr>
                </pic:pic>
              </a:graphicData>
            </a:graphic>
            <wp14:sizeRelH relativeFrom="margin">
              <wp14:pctWidth>0</wp14:pctWidth>
            </wp14:sizeRelH>
            <wp14:sizeRelV relativeFrom="margin">
              <wp14:pctHeight>0</wp14:pctHeight>
            </wp14:sizeRelV>
          </wp:anchor>
        </w:drawing>
      </w:r>
    </w:p>
    <w:tbl>
      <w:tblPr>
        <w:tblStyle w:val="Tablaconcuadrcula"/>
        <w:tblpPr w:leftFromText="142" w:rightFromText="142" w:horzAnchor="margin" w:tblpY="4254"/>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204"/>
      </w:tblGrid>
      <w:tr w:rsidR="00E229A0" w:rsidRPr="00434EFF" w14:paraId="58308061" w14:textId="77777777" w:rsidTr="003970AA">
        <w:sdt>
          <w:sdtPr>
            <w:rPr>
              <w:rFonts w:asciiTheme="majorHAnsi" w:hAnsiTheme="majorHAnsi" w:cstheme="majorHAnsi"/>
            </w:rPr>
            <w:id w:val="-909299125"/>
            <w:picture/>
          </w:sdtPr>
          <w:sdtEndPr/>
          <w:sdtContent>
            <w:tc>
              <w:tcPr>
                <w:tcW w:w="9204" w:type="dxa"/>
              </w:tcPr>
              <w:p w14:paraId="4BF6DAB0" w14:textId="77777777" w:rsidR="00E229A0" w:rsidRPr="00434EFF" w:rsidRDefault="00E229A0" w:rsidP="003970AA">
                <w:pPr>
                  <w:pStyle w:val="Pictures"/>
                  <w:rPr>
                    <w:rFonts w:asciiTheme="majorHAnsi" w:hAnsiTheme="majorHAnsi" w:cstheme="majorHAnsi"/>
                  </w:rPr>
                </w:pPr>
              </w:p>
            </w:tc>
          </w:sdtContent>
        </w:sdt>
      </w:tr>
    </w:tbl>
    <w:p w14:paraId="1751F640" w14:textId="26B1F497" w:rsidR="00E229A0" w:rsidRPr="00434EFF" w:rsidRDefault="00E229A0" w:rsidP="001E6E04">
      <w:pPr>
        <w:spacing w:line="360" w:lineRule="auto"/>
        <w:rPr>
          <w:rFonts w:asciiTheme="majorHAnsi" w:hAnsiTheme="majorHAnsi" w:cstheme="majorHAnsi"/>
        </w:rPr>
      </w:pPr>
    </w:p>
    <w:p w14:paraId="3E60B7A3" w14:textId="77777777" w:rsidR="0042208B" w:rsidRPr="001A5A15" w:rsidRDefault="0042208B" w:rsidP="001E6E04">
      <w:pPr>
        <w:pStyle w:val="TtuloTDC"/>
        <w:spacing w:line="360" w:lineRule="auto"/>
        <w:rPr>
          <w:rFonts w:asciiTheme="majorHAnsi" w:hAnsiTheme="majorHAnsi" w:cstheme="majorHAnsi"/>
          <w:szCs w:val="20"/>
        </w:rPr>
      </w:pPr>
      <w:r w:rsidRPr="001A5A15">
        <w:rPr>
          <w:rFonts w:asciiTheme="majorHAnsi" w:hAnsiTheme="majorHAnsi" w:cstheme="majorHAnsi"/>
        </w:rPr>
        <w:t>Índice</w:t>
      </w:r>
    </w:p>
    <w:p w14:paraId="1FE0B91D" w14:textId="76C437DD" w:rsidR="008304F3" w:rsidRDefault="00843507" w:rsidP="00D15A1F">
      <w:pPr>
        <w:pStyle w:val="TDC1"/>
        <w:rPr>
          <w:rFonts w:eastAsiaTheme="minorEastAsia" w:cstheme="minorBidi"/>
          <w:spacing w:val="0"/>
          <w:sz w:val="22"/>
          <w:szCs w:val="22"/>
          <w:lang w:eastAsia="es-ES"/>
        </w:rPr>
      </w:pPr>
      <w:r w:rsidRPr="00434EFF">
        <w:rPr>
          <w:rFonts w:asciiTheme="majorHAnsi" w:hAnsiTheme="majorHAnsi" w:cstheme="majorHAnsi"/>
          <w:sz w:val="20"/>
        </w:rPr>
        <w:fldChar w:fldCharType="begin"/>
      </w:r>
      <w:r w:rsidR="0042208B" w:rsidRPr="00434EFF">
        <w:rPr>
          <w:rFonts w:asciiTheme="majorHAnsi" w:hAnsiTheme="majorHAnsi" w:cstheme="majorHAnsi"/>
          <w:sz w:val="20"/>
        </w:rPr>
        <w:instrText xml:space="preserve"> TOC \o "1-1" \h \z \u </w:instrText>
      </w:r>
      <w:r w:rsidRPr="00434EFF">
        <w:rPr>
          <w:rFonts w:asciiTheme="majorHAnsi" w:hAnsiTheme="majorHAnsi" w:cstheme="majorHAnsi"/>
          <w:sz w:val="20"/>
        </w:rPr>
        <w:fldChar w:fldCharType="separate"/>
      </w:r>
      <w:hyperlink w:anchor="_Toc123814201" w:history="1">
        <w:r w:rsidR="008304F3" w:rsidRPr="00900F8D">
          <w:rPr>
            <w:rStyle w:val="Hipervnculo"/>
          </w:rPr>
          <w:t>1|</w:t>
        </w:r>
        <w:r w:rsidR="008304F3">
          <w:rPr>
            <w:rFonts w:eastAsiaTheme="minorEastAsia" w:cstheme="minorBidi"/>
            <w:spacing w:val="0"/>
            <w:sz w:val="22"/>
            <w:szCs w:val="22"/>
            <w:lang w:eastAsia="es-ES"/>
          </w:rPr>
          <w:tab/>
        </w:r>
        <w:r w:rsidR="008304F3" w:rsidRPr="00900F8D">
          <w:rPr>
            <w:rStyle w:val="Hipervnculo"/>
          </w:rPr>
          <w:t>Mensaje de la Directora de programa</w:t>
        </w:r>
        <w:r w:rsidR="008304F3">
          <w:rPr>
            <w:webHidden/>
          </w:rPr>
          <w:tab/>
        </w:r>
        <w:r w:rsidR="008304F3">
          <w:rPr>
            <w:webHidden/>
          </w:rPr>
          <w:fldChar w:fldCharType="begin"/>
        </w:r>
        <w:r w:rsidR="008304F3">
          <w:rPr>
            <w:webHidden/>
          </w:rPr>
          <w:instrText xml:space="preserve"> PAGEREF _Toc123814201 \h </w:instrText>
        </w:r>
        <w:r w:rsidR="008304F3">
          <w:rPr>
            <w:webHidden/>
          </w:rPr>
        </w:r>
        <w:r w:rsidR="008304F3">
          <w:rPr>
            <w:webHidden/>
          </w:rPr>
          <w:fldChar w:fldCharType="separate"/>
        </w:r>
        <w:r w:rsidR="00B12A49">
          <w:rPr>
            <w:webHidden/>
          </w:rPr>
          <w:t>3</w:t>
        </w:r>
        <w:r w:rsidR="008304F3">
          <w:rPr>
            <w:webHidden/>
          </w:rPr>
          <w:fldChar w:fldCharType="end"/>
        </w:r>
      </w:hyperlink>
    </w:p>
    <w:p w14:paraId="0B2A3E3E" w14:textId="3092E8A1" w:rsidR="008304F3" w:rsidRDefault="00DC4A47" w:rsidP="00D15A1F">
      <w:pPr>
        <w:pStyle w:val="TDC1"/>
        <w:rPr>
          <w:rFonts w:eastAsiaTheme="minorEastAsia" w:cstheme="minorBidi"/>
          <w:spacing w:val="0"/>
          <w:sz w:val="22"/>
          <w:szCs w:val="22"/>
          <w:lang w:eastAsia="es-ES"/>
        </w:rPr>
      </w:pPr>
      <w:hyperlink w:anchor="_Toc123814202" w:history="1">
        <w:r w:rsidR="008304F3" w:rsidRPr="00900F8D">
          <w:rPr>
            <w:rStyle w:val="Hipervnculo"/>
          </w:rPr>
          <w:t>2|</w:t>
        </w:r>
        <w:r w:rsidR="008304F3">
          <w:rPr>
            <w:rFonts w:eastAsiaTheme="minorEastAsia" w:cstheme="minorBidi"/>
            <w:spacing w:val="0"/>
            <w:sz w:val="22"/>
            <w:szCs w:val="22"/>
            <w:lang w:eastAsia="es-ES"/>
          </w:rPr>
          <w:tab/>
        </w:r>
        <w:r w:rsidR="008304F3" w:rsidRPr="00900F8D">
          <w:rPr>
            <w:rStyle w:val="Hipervnculo"/>
          </w:rPr>
          <w:t>MAZDA MX-30 E-SKYACTIV R-EV</w:t>
        </w:r>
        <w:r w:rsidR="008304F3">
          <w:rPr>
            <w:webHidden/>
          </w:rPr>
          <w:tab/>
        </w:r>
        <w:r w:rsidR="008304F3">
          <w:rPr>
            <w:webHidden/>
          </w:rPr>
          <w:fldChar w:fldCharType="begin"/>
        </w:r>
        <w:r w:rsidR="008304F3">
          <w:rPr>
            <w:webHidden/>
          </w:rPr>
          <w:instrText xml:space="preserve"> PAGEREF _Toc123814202 \h </w:instrText>
        </w:r>
        <w:r w:rsidR="008304F3">
          <w:rPr>
            <w:webHidden/>
          </w:rPr>
        </w:r>
        <w:r w:rsidR="008304F3">
          <w:rPr>
            <w:webHidden/>
          </w:rPr>
          <w:fldChar w:fldCharType="separate"/>
        </w:r>
        <w:r w:rsidR="00B12A49">
          <w:rPr>
            <w:webHidden/>
          </w:rPr>
          <w:t>6</w:t>
        </w:r>
        <w:r w:rsidR="008304F3">
          <w:rPr>
            <w:webHidden/>
          </w:rPr>
          <w:fldChar w:fldCharType="end"/>
        </w:r>
      </w:hyperlink>
    </w:p>
    <w:p w14:paraId="6EA2868B" w14:textId="21E0493F" w:rsidR="008304F3" w:rsidRDefault="00DC4A47" w:rsidP="00D15A1F">
      <w:pPr>
        <w:pStyle w:val="TDC1"/>
        <w:rPr>
          <w:rFonts w:eastAsiaTheme="minorEastAsia" w:cstheme="minorBidi"/>
          <w:spacing w:val="0"/>
          <w:sz w:val="22"/>
          <w:szCs w:val="22"/>
          <w:lang w:eastAsia="es-ES"/>
        </w:rPr>
      </w:pPr>
      <w:hyperlink w:anchor="_Toc123814203" w:history="1">
        <w:r w:rsidR="008304F3" w:rsidRPr="00900F8D">
          <w:rPr>
            <w:rStyle w:val="Hipervnculo"/>
          </w:rPr>
          <w:t>3|</w:t>
        </w:r>
        <w:r w:rsidR="008304F3">
          <w:rPr>
            <w:rFonts w:eastAsiaTheme="minorEastAsia" w:cstheme="minorBidi"/>
            <w:spacing w:val="0"/>
            <w:sz w:val="22"/>
            <w:szCs w:val="22"/>
            <w:lang w:eastAsia="es-ES"/>
          </w:rPr>
          <w:tab/>
        </w:r>
        <w:r w:rsidR="008304F3" w:rsidRPr="00900F8D">
          <w:rPr>
            <w:rStyle w:val="Hipervnculo"/>
          </w:rPr>
          <w:t>UN HÍBRIDO ENCHUFABLE CON UN MOTOR ROTATIVO QUE ACTÚA COMO GENERADOR</w:t>
        </w:r>
        <w:r w:rsidR="008304F3">
          <w:rPr>
            <w:webHidden/>
          </w:rPr>
          <w:tab/>
        </w:r>
        <w:r w:rsidR="008304F3">
          <w:rPr>
            <w:webHidden/>
          </w:rPr>
          <w:fldChar w:fldCharType="begin"/>
        </w:r>
        <w:r w:rsidR="008304F3">
          <w:rPr>
            <w:webHidden/>
          </w:rPr>
          <w:instrText xml:space="preserve"> PAGEREF _Toc123814203 \h </w:instrText>
        </w:r>
        <w:r w:rsidR="008304F3">
          <w:rPr>
            <w:webHidden/>
          </w:rPr>
        </w:r>
        <w:r w:rsidR="008304F3">
          <w:rPr>
            <w:webHidden/>
          </w:rPr>
          <w:fldChar w:fldCharType="separate"/>
        </w:r>
        <w:r w:rsidR="00B12A49">
          <w:rPr>
            <w:webHidden/>
          </w:rPr>
          <w:t>15</w:t>
        </w:r>
        <w:r w:rsidR="008304F3">
          <w:rPr>
            <w:webHidden/>
          </w:rPr>
          <w:fldChar w:fldCharType="end"/>
        </w:r>
      </w:hyperlink>
    </w:p>
    <w:p w14:paraId="6C108146" w14:textId="63F48A01" w:rsidR="008304F3" w:rsidRDefault="00DC4A47" w:rsidP="00D15A1F">
      <w:pPr>
        <w:pStyle w:val="TDC1"/>
        <w:rPr>
          <w:rFonts w:eastAsiaTheme="minorEastAsia" w:cstheme="minorBidi"/>
          <w:spacing w:val="0"/>
          <w:sz w:val="22"/>
          <w:szCs w:val="22"/>
          <w:lang w:eastAsia="es-ES"/>
        </w:rPr>
      </w:pPr>
      <w:hyperlink w:anchor="_Toc123814204" w:history="1">
        <w:r w:rsidR="008304F3" w:rsidRPr="00900F8D">
          <w:rPr>
            <w:rStyle w:val="Hipervnculo"/>
          </w:rPr>
          <w:t>4|</w:t>
        </w:r>
        <w:r w:rsidR="008304F3">
          <w:rPr>
            <w:rFonts w:eastAsiaTheme="minorEastAsia" w:cstheme="minorBidi"/>
            <w:spacing w:val="0"/>
            <w:sz w:val="22"/>
            <w:szCs w:val="22"/>
            <w:lang w:eastAsia="es-ES"/>
          </w:rPr>
          <w:tab/>
        </w:r>
        <w:r w:rsidR="008304F3" w:rsidRPr="00900F8D">
          <w:rPr>
            <w:rStyle w:val="Hipervnculo"/>
          </w:rPr>
          <w:t xml:space="preserve">MAZDA MX-30 E-SKYACTIV R-EV </w:t>
        </w:r>
        <w:r w:rsidR="00B45470">
          <w:rPr>
            <w:rStyle w:val="Hipervnculo"/>
          </w:rPr>
          <w:t>“</w:t>
        </w:r>
        <w:r w:rsidR="008304F3" w:rsidRPr="00900F8D">
          <w:rPr>
            <w:rStyle w:val="Hipervnculo"/>
          </w:rPr>
          <w:t>EDICIÓN ESPECIAL</w:t>
        </w:r>
        <w:r w:rsidR="00B45470">
          <w:rPr>
            <w:rStyle w:val="Hipervnculo"/>
          </w:rPr>
          <w:t xml:space="preserve"> R”</w:t>
        </w:r>
        <w:r w:rsidR="008304F3">
          <w:rPr>
            <w:webHidden/>
          </w:rPr>
          <w:tab/>
        </w:r>
        <w:r w:rsidR="008304F3">
          <w:rPr>
            <w:webHidden/>
          </w:rPr>
          <w:fldChar w:fldCharType="begin"/>
        </w:r>
        <w:r w:rsidR="008304F3">
          <w:rPr>
            <w:webHidden/>
          </w:rPr>
          <w:instrText xml:space="preserve"> PAGEREF _Toc123814204 \h </w:instrText>
        </w:r>
        <w:r w:rsidR="008304F3">
          <w:rPr>
            <w:webHidden/>
          </w:rPr>
        </w:r>
        <w:r w:rsidR="008304F3">
          <w:rPr>
            <w:webHidden/>
          </w:rPr>
          <w:fldChar w:fldCharType="separate"/>
        </w:r>
        <w:r w:rsidR="00B12A49">
          <w:rPr>
            <w:webHidden/>
          </w:rPr>
          <w:t>21</w:t>
        </w:r>
        <w:r w:rsidR="008304F3">
          <w:rPr>
            <w:webHidden/>
          </w:rPr>
          <w:fldChar w:fldCharType="end"/>
        </w:r>
      </w:hyperlink>
    </w:p>
    <w:p w14:paraId="503C4128" w14:textId="59BB1F06" w:rsidR="008304F3" w:rsidRDefault="00DC4A47" w:rsidP="00D15A1F">
      <w:pPr>
        <w:pStyle w:val="TDC1"/>
        <w:rPr>
          <w:rFonts w:eastAsiaTheme="minorEastAsia" w:cstheme="minorBidi"/>
          <w:spacing w:val="0"/>
          <w:sz w:val="22"/>
          <w:szCs w:val="22"/>
          <w:lang w:eastAsia="es-ES"/>
        </w:rPr>
      </w:pPr>
      <w:hyperlink w:anchor="_Toc123814205" w:history="1">
        <w:r w:rsidR="008304F3" w:rsidRPr="00900F8D">
          <w:rPr>
            <w:rStyle w:val="Hipervnculo"/>
          </w:rPr>
          <w:t>5|</w:t>
        </w:r>
        <w:r w:rsidR="008304F3">
          <w:rPr>
            <w:rFonts w:eastAsiaTheme="minorEastAsia" w:cstheme="minorBidi"/>
            <w:spacing w:val="0"/>
            <w:sz w:val="22"/>
            <w:szCs w:val="22"/>
            <w:lang w:eastAsia="es-ES"/>
          </w:rPr>
          <w:tab/>
        </w:r>
        <w:r w:rsidR="008304F3" w:rsidRPr="00900F8D">
          <w:rPr>
            <w:rStyle w:val="Hipervnculo"/>
          </w:rPr>
          <w:t>ESPECIFICACIONES TÉCNICAS</w:t>
        </w:r>
        <w:r w:rsidR="008304F3">
          <w:rPr>
            <w:webHidden/>
          </w:rPr>
          <w:tab/>
        </w:r>
        <w:r w:rsidR="008304F3">
          <w:rPr>
            <w:webHidden/>
          </w:rPr>
          <w:fldChar w:fldCharType="begin"/>
        </w:r>
        <w:r w:rsidR="008304F3">
          <w:rPr>
            <w:webHidden/>
          </w:rPr>
          <w:instrText xml:space="preserve"> PAGEREF _Toc123814205 \h </w:instrText>
        </w:r>
        <w:r w:rsidR="008304F3">
          <w:rPr>
            <w:webHidden/>
          </w:rPr>
        </w:r>
        <w:r w:rsidR="008304F3">
          <w:rPr>
            <w:webHidden/>
          </w:rPr>
          <w:fldChar w:fldCharType="separate"/>
        </w:r>
        <w:r w:rsidR="00B12A49">
          <w:rPr>
            <w:webHidden/>
          </w:rPr>
          <w:t>24</w:t>
        </w:r>
        <w:r w:rsidR="008304F3">
          <w:rPr>
            <w:webHidden/>
          </w:rPr>
          <w:fldChar w:fldCharType="end"/>
        </w:r>
      </w:hyperlink>
    </w:p>
    <w:p w14:paraId="329C7692" w14:textId="0B1E9E0C" w:rsidR="008304F3" w:rsidRDefault="008304F3" w:rsidP="00D15A1F">
      <w:pPr>
        <w:pStyle w:val="TDC1"/>
        <w:rPr>
          <w:lang w:eastAsia="es-ES"/>
        </w:rPr>
      </w:pPr>
    </w:p>
    <w:p w14:paraId="5A23C0F6" w14:textId="377D8D1D" w:rsidR="000A221A" w:rsidRPr="00434EFF" w:rsidRDefault="00843507" w:rsidP="001E6E04">
      <w:pPr>
        <w:pStyle w:val="Pictures"/>
        <w:rPr>
          <w:rFonts w:asciiTheme="majorHAnsi" w:hAnsiTheme="majorHAnsi" w:cstheme="majorHAnsi"/>
        </w:rPr>
      </w:pPr>
      <w:r w:rsidRPr="00434EFF">
        <w:rPr>
          <w:rFonts w:asciiTheme="majorHAnsi" w:hAnsiTheme="majorHAnsi" w:cstheme="majorHAnsi"/>
          <w:sz w:val="20"/>
        </w:rPr>
        <w:fldChar w:fldCharType="end"/>
      </w:r>
    </w:p>
    <w:p w14:paraId="28AE8A04" w14:textId="77777777" w:rsidR="00300DBB" w:rsidRPr="00434EFF" w:rsidRDefault="00300DBB" w:rsidP="001E6E04">
      <w:pPr>
        <w:spacing w:line="360" w:lineRule="auto"/>
        <w:rPr>
          <w:rFonts w:asciiTheme="majorHAnsi" w:hAnsiTheme="majorHAnsi" w:cstheme="majorHAnsi"/>
        </w:rPr>
      </w:pPr>
    </w:p>
    <w:p w14:paraId="4AF17D77" w14:textId="10D83A15" w:rsidR="002A42F2" w:rsidRPr="00434EFF" w:rsidRDefault="006F1622" w:rsidP="001E6E04">
      <w:pPr>
        <w:pStyle w:val="Heading1Numbered"/>
        <w:numPr>
          <w:ilvl w:val="0"/>
          <w:numId w:val="1"/>
        </w:numPr>
        <w:spacing w:line="360" w:lineRule="auto"/>
        <w:rPr>
          <w:sz w:val="21"/>
          <w:szCs w:val="21"/>
        </w:rPr>
      </w:pPr>
      <w:bookmarkStart w:id="3" w:name="_Toc123814201"/>
      <w:r>
        <w:rPr>
          <w:sz w:val="21"/>
        </w:rPr>
        <w:lastRenderedPageBreak/>
        <w:t>Mensaje de la Directora de programa</w:t>
      </w:r>
      <w:bookmarkEnd w:id="3"/>
    </w:p>
    <w:p w14:paraId="2F223075" w14:textId="69ED37B5" w:rsidR="00B87899" w:rsidRDefault="006F1622" w:rsidP="006F1622">
      <w:pPr>
        <w:spacing w:line="360" w:lineRule="auto"/>
        <w:rPr>
          <w:rFonts w:asciiTheme="majorHAnsi" w:hAnsiTheme="majorHAnsi" w:cstheme="majorHAnsi"/>
          <w:sz w:val="20"/>
          <w:szCs w:val="20"/>
        </w:rPr>
      </w:pPr>
      <w:r>
        <w:rPr>
          <w:rFonts w:asciiTheme="majorHAnsi" w:hAnsiTheme="majorHAnsi"/>
          <w:sz w:val="20"/>
        </w:rPr>
        <w:t xml:space="preserve">Todavía están recientes las restricciones impuestas por la pandemia de COVID-19. La sociedad ha cambiado y todos hemos hecho ajustes en nuestros estilos de vida. Ahora que estas formas adaptadas de vivir y de trabajar se han convertido en nuestra nueva normalidad, y que podemos acceder a tanta información sin movernos de casa, las experiencias de la vida real tienen un valor aún mayor del que tenían antes. </w:t>
      </w:r>
    </w:p>
    <w:p w14:paraId="19451387" w14:textId="76FB50FB" w:rsidR="006F1622" w:rsidRPr="006F1622" w:rsidRDefault="006F1622" w:rsidP="006F1622">
      <w:pPr>
        <w:spacing w:line="360" w:lineRule="auto"/>
        <w:rPr>
          <w:rFonts w:asciiTheme="majorHAnsi" w:hAnsiTheme="majorHAnsi" w:cstheme="majorHAnsi"/>
          <w:sz w:val="20"/>
          <w:szCs w:val="20"/>
        </w:rPr>
      </w:pPr>
      <w:r>
        <w:rPr>
          <w:rFonts w:asciiTheme="majorHAnsi" w:hAnsiTheme="majorHAnsi"/>
          <w:sz w:val="20"/>
        </w:rPr>
        <w:t xml:space="preserve">Por eso, queremos que los clientes de Mazda puedan participar de ese placer de ver y tocar la realidad en persona, y de vivir nuevas experiencias. Del mismo modo, queremos </w:t>
      </w:r>
      <w:r w:rsidR="00FC1B58">
        <w:rPr>
          <w:rFonts w:asciiTheme="majorHAnsi" w:hAnsiTheme="majorHAnsi"/>
          <w:sz w:val="20"/>
        </w:rPr>
        <w:t>acompañarlos</w:t>
      </w:r>
      <w:r>
        <w:rPr>
          <w:rFonts w:asciiTheme="majorHAnsi" w:hAnsiTheme="majorHAnsi"/>
          <w:sz w:val="20"/>
        </w:rPr>
        <w:t xml:space="preserve"> en esa búsqueda de “una vida que refleje quiénes son”, y ser parte de las sensaciones que producen los desafíos y las nuevas experiencias. Con esas expectativas, lanzamos en 2020 el Mazda MX-30, un vehículo que, en mi opinión, ofrece una serie de valores únicos:</w:t>
      </w:r>
    </w:p>
    <w:p w14:paraId="0A0ADD2A" w14:textId="41F37171" w:rsidR="006F1622" w:rsidRPr="006F1622" w:rsidRDefault="006F1622" w:rsidP="006F1622">
      <w:pPr>
        <w:pStyle w:val="Prrafodelista"/>
        <w:numPr>
          <w:ilvl w:val="0"/>
          <w:numId w:val="52"/>
        </w:numPr>
        <w:spacing w:line="360" w:lineRule="auto"/>
        <w:rPr>
          <w:rFonts w:asciiTheme="majorHAnsi" w:hAnsiTheme="majorHAnsi" w:cstheme="majorHAnsi"/>
          <w:sz w:val="20"/>
          <w:szCs w:val="20"/>
        </w:rPr>
      </w:pPr>
      <w:r>
        <w:rPr>
          <w:rFonts w:asciiTheme="majorHAnsi" w:hAnsiTheme="majorHAnsi"/>
          <w:sz w:val="20"/>
        </w:rPr>
        <w:t>La posibilidad de desplazarse de una manera cómoda, sencilla y respetuosa con el medio ambiente.</w:t>
      </w:r>
    </w:p>
    <w:p w14:paraId="5DD353CC" w14:textId="72070D13" w:rsidR="006F1622" w:rsidRPr="006F1622" w:rsidRDefault="006F1622" w:rsidP="006F1622">
      <w:pPr>
        <w:pStyle w:val="Prrafodelista"/>
        <w:numPr>
          <w:ilvl w:val="0"/>
          <w:numId w:val="52"/>
        </w:numPr>
        <w:spacing w:line="360" w:lineRule="auto"/>
        <w:rPr>
          <w:rFonts w:asciiTheme="majorHAnsi" w:hAnsiTheme="majorHAnsi" w:cstheme="majorHAnsi"/>
          <w:sz w:val="20"/>
          <w:szCs w:val="20"/>
        </w:rPr>
      </w:pPr>
      <w:r>
        <w:rPr>
          <w:rFonts w:asciiTheme="majorHAnsi" w:hAnsiTheme="majorHAnsi"/>
          <w:sz w:val="20"/>
        </w:rPr>
        <w:t>La posibilidad de ir de un lado a otro sin un sentimiento de restricción, sintiéndonos seguros de nuestras decisiones.</w:t>
      </w:r>
    </w:p>
    <w:p w14:paraId="0F429427" w14:textId="0372ECCB" w:rsidR="006F1622" w:rsidRPr="006F1622" w:rsidRDefault="006F1622" w:rsidP="006F1622">
      <w:pPr>
        <w:pStyle w:val="Prrafodelista"/>
        <w:numPr>
          <w:ilvl w:val="0"/>
          <w:numId w:val="52"/>
        </w:numPr>
        <w:spacing w:line="360" w:lineRule="auto"/>
        <w:rPr>
          <w:rFonts w:asciiTheme="majorHAnsi" w:hAnsiTheme="majorHAnsi" w:cstheme="majorHAnsi"/>
          <w:sz w:val="20"/>
          <w:szCs w:val="20"/>
        </w:rPr>
      </w:pPr>
      <w:r>
        <w:rPr>
          <w:rFonts w:asciiTheme="majorHAnsi" w:hAnsiTheme="majorHAnsi"/>
          <w:sz w:val="20"/>
        </w:rPr>
        <w:t>La posibilidad de refrescar la mente y sentirnos positivos y a gusto cada vez que subimos a un coche.</w:t>
      </w:r>
    </w:p>
    <w:p w14:paraId="083A43E2" w14:textId="6E0C3C25" w:rsidR="006F1622" w:rsidRPr="006F1622" w:rsidRDefault="006F1622" w:rsidP="006F1622">
      <w:pPr>
        <w:spacing w:line="360" w:lineRule="auto"/>
        <w:rPr>
          <w:rFonts w:asciiTheme="majorHAnsi" w:hAnsiTheme="majorHAnsi" w:cstheme="majorHAnsi"/>
          <w:sz w:val="20"/>
          <w:szCs w:val="20"/>
        </w:rPr>
      </w:pPr>
      <w:r>
        <w:rPr>
          <w:rFonts w:asciiTheme="majorHAnsi" w:hAnsiTheme="majorHAnsi"/>
          <w:sz w:val="20"/>
        </w:rPr>
        <w:t>El Mazda MX-30 materializa todos esos valores mediante la adopción de tecnologías de electrificación, a través de una placentera experiencia de conducción</w:t>
      </w:r>
      <w:r>
        <w:rPr>
          <w:rFonts w:asciiTheme="majorHAnsi" w:hAnsiTheme="majorHAnsi"/>
          <w:i/>
          <w:iCs/>
          <w:sz w:val="20"/>
        </w:rPr>
        <w:t xml:space="preserve"> Jinba Ittai</w:t>
      </w:r>
      <w:r>
        <w:rPr>
          <w:rFonts w:asciiTheme="majorHAnsi" w:hAnsiTheme="majorHAnsi"/>
          <w:sz w:val="20"/>
        </w:rPr>
        <w:t>, de un diseño familiar y accesible, y de un habitáculo en el que el uso de los materiales transmite calidez y relaja el cuerpo y la mente. Para que el tiempo que pasas dentro del coche y las experiencias que te ofrece sean verdaderamente inspiradores.</w:t>
      </w:r>
    </w:p>
    <w:p w14:paraId="7DCA68BB" w14:textId="24ED053A" w:rsidR="00EB3186" w:rsidRDefault="006F1622" w:rsidP="002952B0">
      <w:pPr>
        <w:snapToGrid w:val="0"/>
        <w:spacing w:line="360" w:lineRule="auto"/>
        <w:rPr>
          <w:rFonts w:asciiTheme="majorHAnsi" w:hAnsiTheme="majorHAnsi" w:cstheme="majorHAnsi"/>
          <w:sz w:val="20"/>
          <w:szCs w:val="20"/>
        </w:rPr>
      </w:pPr>
      <w:r>
        <w:rPr>
          <w:rFonts w:asciiTheme="majorHAnsi" w:hAnsiTheme="majorHAnsi"/>
          <w:sz w:val="20"/>
        </w:rPr>
        <w:t>El Mazda MX-30 es la punta de lanza de la estrategia de electrificación de nuestra marca. Inicialmente, se trataba de un modelo 100% eléctrico. Ahora, hemos ampliado la gama con un modelo híbrido enchufable: el Mazda MX-30 e-Skyactiv R-EV. Sobre la base de la propulsión eléctrica, el Mazda MX-30 representa perfectamente la estrategia multisolución de Mazda en su camino hacia la neutralidad en carbono. Está pensado para que los clientes puedan elegir el vehículo eléctrico que mejor se adapte a su ritmo de vida y a las características del país en el que viven.</w:t>
      </w:r>
      <w:bookmarkStart w:id="4" w:name="_Hlk119937343"/>
    </w:p>
    <w:p w14:paraId="4577DC0F" w14:textId="0EB7A85A" w:rsidR="00EB3186" w:rsidRDefault="002952B0" w:rsidP="00EB3186">
      <w:pPr>
        <w:snapToGrid w:val="0"/>
        <w:spacing w:line="360" w:lineRule="auto"/>
        <w:rPr>
          <w:rFonts w:asciiTheme="majorHAnsi" w:hAnsiTheme="majorHAnsi" w:cstheme="majorHAnsi"/>
          <w:sz w:val="20"/>
          <w:szCs w:val="20"/>
        </w:rPr>
      </w:pPr>
      <w:r>
        <w:rPr>
          <w:rFonts w:asciiTheme="majorHAnsi" w:hAnsiTheme="majorHAnsi"/>
          <w:sz w:val="20"/>
        </w:rPr>
        <w:lastRenderedPageBreak/>
        <w:t xml:space="preserve">Nuestra sociedad se encuentra en un momento de transición y avanza hacia un uso generalizado de los vehículos eléctricos. Muchas personas los ven como una manera de contribuir a la sostenibilidad medioambiental, pero no se atreven a dar el paso y comprarse uno debido a las limitaciones en la autonomía o en la red de puntos de carga. </w:t>
      </w:r>
    </w:p>
    <w:p w14:paraId="75478DC3" w14:textId="7F73FF8A" w:rsidR="00EB3186" w:rsidRDefault="00EB3186" w:rsidP="002952B0">
      <w:pPr>
        <w:snapToGrid w:val="0"/>
        <w:spacing w:line="360" w:lineRule="auto"/>
        <w:rPr>
          <w:rFonts w:asciiTheme="majorHAnsi" w:hAnsiTheme="majorHAnsi" w:cstheme="majorHAnsi"/>
          <w:sz w:val="20"/>
          <w:szCs w:val="20"/>
        </w:rPr>
      </w:pPr>
      <w:r>
        <w:rPr>
          <w:rFonts w:asciiTheme="majorHAnsi" w:hAnsiTheme="majorHAnsi"/>
          <w:sz w:val="20"/>
        </w:rPr>
        <w:t xml:space="preserve">Por nuestra parte, hemos tratado de ofrecer a esos clientes una nueva opción que da solución a esos retos: un coche que funciona como un vehículo eléctrico para la vida diaria, pero que también incorpora un motor de combustión capaz de generar electricidad en los desplazamientos más largos, de modo que el conductor siempre pueda relajarse y disfrutar del viaje. </w:t>
      </w:r>
    </w:p>
    <w:p w14:paraId="68BB81FC" w14:textId="6D93CAEC" w:rsidR="006F1622" w:rsidRPr="006F1622" w:rsidRDefault="00EB3186" w:rsidP="002952B0">
      <w:pPr>
        <w:snapToGrid w:val="0"/>
        <w:spacing w:line="360" w:lineRule="auto"/>
        <w:rPr>
          <w:rFonts w:asciiTheme="majorHAnsi" w:hAnsiTheme="majorHAnsi" w:cstheme="majorHAnsi"/>
          <w:sz w:val="20"/>
          <w:szCs w:val="20"/>
        </w:rPr>
      </w:pPr>
      <w:r>
        <w:rPr>
          <w:rFonts w:asciiTheme="majorHAnsi" w:hAnsiTheme="majorHAnsi"/>
          <w:sz w:val="20"/>
        </w:rPr>
        <w:t>También queríamos que la conducción fuera comparable a la del modelo eléctrico de batería durante todo el tiempo, incluso cuando el vehículo se mueve con electricidad generada por el motor de combustión. Todo ello nos llevó a diseñar el Mazda MX-30 e-Skyactiv R-EV como un modelo híbrido enchufable, que reuniera las mejores características de los vehículos totalmente eléctricos y de los híbridos en serie, para ofrecer a nuestros clientes más posibilidades de disfrutar de un vehículo eléctrico.</w:t>
      </w:r>
    </w:p>
    <w:bookmarkEnd w:id="4"/>
    <w:p w14:paraId="7C76A278" w14:textId="29A586EF" w:rsidR="006F1622" w:rsidRPr="006F1622" w:rsidRDefault="006F1622" w:rsidP="006F1622">
      <w:pPr>
        <w:spacing w:line="360" w:lineRule="auto"/>
        <w:rPr>
          <w:rFonts w:asciiTheme="majorHAnsi" w:hAnsiTheme="majorHAnsi" w:cstheme="majorHAnsi"/>
          <w:sz w:val="20"/>
          <w:szCs w:val="20"/>
        </w:rPr>
      </w:pPr>
      <w:r>
        <w:rPr>
          <w:rFonts w:asciiTheme="majorHAnsi" w:hAnsiTheme="majorHAnsi"/>
          <w:sz w:val="20"/>
        </w:rPr>
        <w:t>Por ejemplo, hay personas que se han mudado a la periferia de las grandes ciudades para que su familia viva en la naturaleza, y que se desplazan cada día al centro para trabajar. Otros son justamente el caso contrario: han elegido vivir en la ciudad y les gusta salir de excursión por los alrededores los fines de semana con la familia o con amigos. Y también tenemos clientes que, ante todo, están concienciados con el futuro de nuestro planeta y quieren contribuir a la sostenibilidad a través de su estilo de vida. Por nuestra parte, nuestro objetivo es hacer del Mazda MX-30 e-Skyactiv R-EV un medio que ayude a todos esos perfiles de cliente a construir nuevas formas de vivir, disfrutando de una vida activa y con la vista puesta en un futuro más sostenible.</w:t>
      </w:r>
    </w:p>
    <w:p w14:paraId="6E43D472" w14:textId="7A76F92F" w:rsidR="006F1622" w:rsidRPr="006F1622" w:rsidRDefault="00F43CE5" w:rsidP="006F1622">
      <w:pPr>
        <w:spacing w:line="360" w:lineRule="auto"/>
        <w:rPr>
          <w:rFonts w:asciiTheme="majorHAnsi" w:hAnsiTheme="majorHAnsi" w:cstheme="majorHAnsi"/>
          <w:sz w:val="20"/>
          <w:szCs w:val="20"/>
        </w:rPr>
      </w:pPr>
      <w:r>
        <w:rPr>
          <w:rFonts w:asciiTheme="majorHAnsi" w:hAnsiTheme="majorHAnsi"/>
          <w:sz w:val="20"/>
        </w:rPr>
        <w:t>Lo que hace único al Mazda MX-30 e-Skyactiv R-EV es que utiliza un motor rotativo para generar electricidad. Este motor simboliza nuestra vocación de “romper con lo establecido”, que mezcla a partes iguales pasión por los nuevos retos y perseverancia para vencer las dificultades. Hace aproximadamente diez años que abandonamos la producción en serie de vehículos con este tipo de propulsión. Ahora, el motor rotativo regresa en la era de la electrificación, como un generador de electricidad. Para conmemorar este retorno, presentaremos un Mazda MX-30 e-Skyactiv R-EV de edición especial con un diseño inspirado en el motor rotativo.</w:t>
      </w:r>
    </w:p>
    <w:p w14:paraId="3B3A072F" w14:textId="2DA24979" w:rsidR="006F1622" w:rsidRPr="006F1622" w:rsidRDefault="00F43CE5" w:rsidP="006F1622">
      <w:pPr>
        <w:spacing w:line="360" w:lineRule="auto"/>
        <w:rPr>
          <w:rFonts w:asciiTheme="majorHAnsi" w:hAnsiTheme="majorHAnsi" w:cstheme="majorHAnsi"/>
          <w:sz w:val="20"/>
          <w:szCs w:val="20"/>
        </w:rPr>
      </w:pPr>
      <w:r>
        <w:rPr>
          <w:rFonts w:asciiTheme="majorHAnsi" w:hAnsiTheme="majorHAnsi"/>
          <w:sz w:val="20"/>
        </w:rPr>
        <w:lastRenderedPageBreak/>
        <w:t>El Mazda MX-30 e-Skyactiv R-EV admite carga normal y carga rápida, tiene funcionalidad para suministrar externamente potencia eléctrica hasta 1500 W y dispone de tres modos de conducción, pensados para diferentes situaciones. Las posibilidades que ofrece este modelo no se limitan a la conducción: una vez que el coche llega a su destino, puede emplearse para suministrar electricidad, por ejemplo, si se produce un apagón o en caso de catástrofe natural.</w:t>
      </w:r>
    </w:p>
    <w:p w14:paraId="2A7E83B3" w14:textId="0318F7AA" w:rsidR="006F1622" w:rsidRPr="006F1622" w:rsidRDefault="006F1622" w:rsidP="006F1622">
      <w:pPr>
        <w:spacing w:line="360" w:lineRule="auto"/>
        <w:rPr>
          <w:rFonts w:asciiTheme="majorHAnsi" w:hAnsiTheme="majorHAnsi" w:cstheme="majorHAnsi"/>
          <w:sz w:val="20"/>
          <w:szCs w:val="20"/>
        </w:rPr>
      </w:pPr>
      <w:r>
        <w:rPr>
          <w:rFonts w:asciiTheme="majorHAnsi" w:hAnsiTheme="majorHAnsi"/>
          <w:sz w:val="20"/>
        </w:rPr>
        <w:t>Confío en que esta gama del Mazda MX-30, anime a más clientes a perseguir una vida que refleje quiénes son verdaderamente. Y que disfruten de experiencias que les produzcan alegría, de una manera más libre y frecuente, allí donde les lleve la vida.</w:t>
      </w:r>
    </w:p>
    <w:p w14:paraId="18645030" w14:textId="77777777" w:rsidR="008304F3" w:rsidRPr="00434EFF" w:rsidRDefault="008304F3" w:rsidP="008304F3">
      <w:pPr>
        <w:spacing w:line="360" w:lineRule="auto"/>
        <w:jc w:val="right"/>
        <w:rPr>
          <w:rFonts w:asciiTheme="majorHAnsi" w:hAnsiTheme="majorHAnsi" w:cstheme="majorHAnsi"/>
          <w:sz w:val="20"/>
          <w:szCs w:val="20"/>
        </w:rPr>
      </w:pPr>
      <w:r w:rsidRPr="008304F3">
        <w:rPr>
          <w:rFonts w:asciiTheme="majorHAnsi" w:hAnsiTheme="majorHAnsi"/>
          <w:sz w:val="20"/>
        </w:rPr>
        <w:t>Wakako Uefuji</w:t>
      </w:r>
    </w:p>
    <w:p w14:paraId="528F2632" w14:textId="77777777" w:rsidR="006F1622" w:rsidRPr="006F1622" w:rsidRDefault="006F1622" w:rsidP="002952B0">
      <w:pPr>
        <w:spacing w:after="120" w:line="360" w:lineRule="auto"/>
        <w:jc w:val="right"/>
        <w:rPr>
          <w:rFonts w:asciiTheme="majorHAnsi" w:hAnsiTheme="majorHAnsi" w:cstheme="majorHAnsi"/>
          <w:sz w:val="20"/>
          <w:szCs w:val="20"/>
        </w:rPr>
      </w:pPr>
      <w:r>
        <w:rPr>
          <w:rFonts w:asciiTheme="majorHAnsi" w:hAnsiTheme="majorHAnsi"/>
          <w:sz w:val="20"/>
        </w:rPr>
        <w:t>Directora de programa del Mazda MX-30</w:t>
      </w:r>
    </w:p>
    <w:p w14:paraId="354952C2" w14:textId="5B40A78D" w:rsidR="005B7D00" w:rsidRPr="008304F3" w:rsidRDefault="0022564E" w:rsidP="001E6E04">
      <w:pPr>
        <w:pStyle w:val="Heading1Numbered"/>
        <w:spacing w:line="360" w:lineRule="auto"/>
        <w:rPr>
          <w:sz w:val="21"/>
          <w:szCs w:val="21"/>
          <w:lang w:val="pt-BR"/>
        </w:rPr>
      </w:pPr>
      <w:bookmarkStart w:id="5" w:name="_Toc123814202"/>
      <w:r w:rsidRPr="008304F3">
        <w:rPr>
          <w:sz w:val="21"/>
          <w:lang w:val="pt-BR"/>
        </w:rPr>
        <w:lastRenderedPageBreak/>
        <w:t xml:space="preserve">MAZDA MX-30 </w:t>
      </w:r>
      <w:r w:rsidR="002133E7" w:rsidRPr="008304F3">
        <w:rPr>
          <w:caps w:val="0"/>
          <w:sz w:val="21"/>
          <w:lang w:val="pt-BR"/>
        </w:rPr>
        <w:t>e</w:t>
      </w:r>
      <w:r w:rsidRPr="008304F3">
        <w:rPr>
          <w:sz w:val="21"/>
          <w:lang w:val="pt-BR"/>
        </w:rPr>
        <w:t>-SKYACTIV R-EV</w:t>
      </w:r>
      <w:bookmarkEnd w:id="5"/>
    </w:p>
    <w:p w14:paraId="6A82EC4F" w14:textId="03FDCE86" w:rsidR="0022564E" w:rsidRPr="0022564E" w:rsidRDefault="0022564E" w:rsidP="001E6E04">
      <w:pPr>
        <w:pStyle w:val="Prrafodelista"/>
        <w:numPr>
          <w:ilvl w:val="0"/>
          <w:numId w:val="41"/>
        </w:numPr>
        <w:spacing w:before="240" w:line="360" w:lineRule="auto"/>
        <w:ind w:left="714" w:hanging="357"/>
        <w:rPr>
          <w:rFonts w:asciiTheme="majorHAnsi" w:hAnsiTheme="majorHAnsi" w:cstheme="majorHAnsi"/>
          <w:b/>
          <w:bCs/>
          <w:sz w:val="20"/>
          <w:szCs w:val="20"/>
        </w:rPr>
      </w:pPr>
      <w:r>
        <w:rPr>
          <w:rFonts w:asciiTheme="majorHAnsi" w:hAnsiTheme="majorHAnsi"/>
          <w:b/>
          <w:sz w:val="20"/>
        </w:rPr>
        <w:t>Un híbrido enchufable que reúne las mejores características de los vehículos totalmente eléctricos y de los híbridos en serie, para ofrecer a los clientes más posibilidades de uso en modo eléctrico.</w:t>
      </w:r>
    </w:p>
    <w:p w14:paraId="4F067760" w14:textId="00593187" w:rsidR="00864111" w:rsidRDefault="00580381" w:rsidP="002952B0">
      <w:pPr>
        <w:spacing w:line="360" w:lineRule="auto"/>
        <w:rPr>
          <w:sz w:val="20"/>
          <w:szCs w:val="20"/>
        </w:rPr>
      </w:pPr>
      <w:r>
        <w:rPr>
          <w:sz w:val="20"/>
        </w:rPr>
        <w:t xml:space="preserve">Cuando pensamos en comprarnos un vehículo eléctrico, la autonomía es un aspecto fundamental. Hay personas que ven el coche eléctrico desde una perspectiva de sostenibilidad medioambiental y hay a quienes les encaja porque el uso que hacen del coche privado está cambiando. Pero somos conscientes de que también hay muchas personas que no se atreven a dar el salto por cuestiones como la autonomía o la red de puntos de carga. </w:t>
      </w:r>
    </w:p>
    <w:p w14:paraId="6BB0D790" w14:textId="343E6F31" w:rsidR="002952B0" w:rsidRPr="002952B0" w:rsidRDefault="002952B0" w:rsidP="002952B0">
      <w:pPr>
        <w:spacing w:line="360" w:lineRule="auto"/>
        <w:rPr>
          <w:rFonts w:eastAsia="源真ゴシックP Normal" w:cs="源真ゴシックP Normal"/>
          <w:sz w:val="20"/>
          <w:szCs w:val="20"/>
        </w:rPr>
      </w:pPr>
      <w:r>
        <w:rPr>
          <w:sz w:val="20"/>
        </w:rPr>
        <w:t>El Mazda MX-30 e-Skyactiv R-EV es una nueva opción que trata de dar solución a las necesidades de esta categoría de clientes: los que quieren un coche que puedan utilizar como un vehículo eléctrico en sus desplazamientos cotidianos pero que no quieren preocuparse por las limitaciones de autonomía o las recargas en los viajes más largos.</w:t>
      </w:r>
    </w:p>
    <w:p w14:paraId="7A4AAE8A" w14:textId="7075E1F4" w:rsidR="002952B0" w:rsidRPr="002952B0" w:rsidRDefault="002952B0" w:rsidP="002952B0">
      <w:pPr>
        <w:spacing w:line="360" w:lineRule="auto"/>
        <w:rPr>
          <w:rFonts w:eastAsia="源真ゴシックP Normal" w:cs="源真ゴシックP Normal"/>
          <w:sz w:val="20"/>
          <w:szCs w:val="20"/>
        </w:rPr>
      </w:pPr>
      <w:r>
        <w:rPr>
          <w:sz w:val="20"/>
        </w:rPr>
        <w:t>La autonomía de los vehículos eléctricos depende de la capacidad de la batería que monten y varía enormemente de un modelo a otro. Recurrir a una batería con mayor capacidad para ampliar la autonomía plantea dos problemas evidentes: el primero, cuanto más grande es una batería, más cara resulta; por tanto, los vehículos con baterías más potentes son más costosos. El segundo, si vemos la eficiencia de un vehículo desde el punto de vista del análisis del ciclo de vida (AVC), la capacidad de la batería debe estar optimizada en función del uso del vehículo.</w:t>
      </w:r>
    </w:p>
    <w:p w14:paraId="1E16CE75" w14:textId="08A0FB95" w:rsidR="002952B0" w:rsidRPr="002952B0" w:rsidRDefault="002952B0" w:rsidP="002952B0">
      <w:pPr>
        <w:spacing w:line="360" w:lineRule="auto"/>
        <w:rPr>
          <w:sz w:val="20"/>
          <w:szCs w:val="20"/>
        </w:rPr>
      </w:pPr>
      <w:r>
        <w:rPr>
          <w:sz w:val="20"/>
        </w:rPr>
        <w:t>Los híbridos enchufables son una solución realista al problema de la autonomía de los vehículos eléctricos. Actualmente, los modelos híbridos enchufables más vendidos utilizan un sistema híbrido en paralelo que combina un motor eléctrico y un motor de explosión. En cambio, el Mazda MX-30 e-Skyactiv R-EV utiliza un sistema híbrido en serie: la propulsión es totalmente eléctrica pero se ha añadido un motor de combustión muy compacto que actúa como generador eléctrico y elimina la preocupación sobre la autonomía. El Mazda MX-30 e-Skyactiv R-EV se ha desarrollado para ser utilizado fundamentalmente como vehículo eléctrico. En ese sentido, ofrece valor en tres aspectos:</w:t>
      </w:r>
    </w:p>
    <w:p w14:paraId="6BFB2EC0" w14:textId="7069E9EA" w:rsidR="002952B0" w:rsidRPr="002952B0" w:rsidRDefault="00864111" w:rsidP="008769B7">
      <w:pPr>
        <w:pStyle w:val="Prrafodelista"/>
        <w:keepLines w:val="0"/>
        <w:widowControl w:val="0"/>
        <w:numPr>
          <w:ilvl w:val="0"/>
          <w:numId w:val="41"/>
        </w:numPr>
        <w:tabs>
          <w:tab w:val="clear" w:pos="1320"/>
        </w:tabs>
        <w:suppressAutoHyphens w:val="0"/>
        <w:autoSpaceDE w:val="0"/>
        <w:autoSpaceDN w:val="0"/>
        <w:snapToGrid w:val="0"/>
        <w:spacing w:before="120" w:after="0" w:line="360" w:lineRule="auto"/>
        <w:contextualSpacing w:val="0"/>
        <w:rPr>
          <w:sz w:val="20"/>
          <w:szCs w:val="20"/>
        </w:rPr>
      </w:pPr>
      <w:r>
        <w:rPr>
          <w:sz w:val="20"/>
        </w:rPr>
        <w:lastRenderedPageBreak/>
        <w:t>Autonomía de 85 km</w:t>
      </w:r>
      <w:r w:rsidR="002952B0" w:rsidRPr="002952B0">
        <w:rPr>
          <w:rStyle w:val="Refdenotaalpie"/>
          <w:sz w:val="20"/>
          <w:szCs w:val="20"/>
        </w:rPr>
        <w:footnoteReference w:id="1"/>
      </w:r>
      <w:r>
        <w:rPr>
          <w:sz w:val="20"/>
        </w:rPr>
        <w:t xml:space="preserve"> en modo eléctrico puro, ideal para las necesidades cotidianas, más un motor rotativo que se encarga de generar la electricidad necesaria para los desplazamientos más largos.</w:t>
      </w:r>
    </w:p>
    <w:p w14:paraId="1E3D6A32" w14:textId="66421B84" w:rsidR="002952B0" w:rsidRPr="002952B0" w:rsidRDefault="002952B0" w:rsidP="008769B7">
      <w:pPr>
        <w:pStyle w:val="Prrafodelista"/>
        <w:keepLines w:val="0"/>
        <w:widowControl w:val="0"/>
        <w:numPr>
          <w:ilvl w:val="0"/>
          <w:numId w:val="41"/>
        </w:numPr>
        <w:tabs>
          <w:tab w:val="clear" w:pos="1320"/>
        </w:tabs>
        <w:suppressAutoHyphens w:val="0"/>
        <w:autoSpaceDE w:val="0"/>
        <w:autoSpaceDN w:val="0"/>
        <w:snapToGrid w:val="0"/>
        <w:spacing w:after="0" w:line="360" w:lineRule="auto"/>
        <w:contextualSpacing w:val="0"/>
        <w:rPr>
          <w:rFonts w:eastAsia="源真ゴシックP Normal" w:cs="源真ゴシックP Normal"/>
          <w:sz w:val="20"/>
          <w:szCs w:val="20"/>
        </w:rPr>
      </w:pPr>
      <w:r>
        <w:rPr>
          <w:sz w:val="20"/>
        </w:rPr>
        <w:t>La experiencia de conducción ofrece en todo momento un confort similar al del Mazda MX-30 totalmente eléctrico, debido al uso de un sistema de propulsión en serie en el que el motor eléctrico es siempre el encargado de mover el vehículo.</w:t>
      </w:r>
    </w:p>
    <w:p w14:paraId="07A450B6" w14:textId="77777777" w:rsidR="00FA6E4C" w:rsidRPr="00FA6E4C" w:rsidRDefault="002952B0" w:rsidP="00A30514">
      <w:pPr>
        <w:pStyle w:val="Prrafodelista"/>
        <w:keepLines w:val="0"/>
        <w:widowControl w:val="0"/>
        <w:numPr>
          <w:ilvl w:val="0"/>
          <w:numId w:val="41"/>
        </w:numPr>
        <w:tabs>
          <w:tab w:val="clear" w:pos="1320"/>
        </w:tabs>
        <w:suppressAutoHyphens w:val="0"/>
        <w:autoSpaceDE w:val="0"/>
        <w:autoSpaceDN w:val="0"/>
        <w:snapToGrid w:val="0"/>
        <w:spacing w:after="240" w:line="360" w:lineRule="auto"/>
        <w:contextualSpacing w:val="0"/>
        <w:rPr>
          <w:rFonts w:eastAsia="源真ゴシックP Normal" w:cs="源真ゴシックP Normal"/>
          <w:sz w:val="20"/>
          <w:szCs w:val="20"/>
        </w:rPr>
      </w:pPr>
      <w:r w:rsidRPr="00FA6E4C">
        <w:rPr>
          <w:sz w:val="20"/>
        </w:rPr>
        <w:t>El modelo está equipado con una funcionalidad de recarga y suministro de energía que puede utilizarse del mismo modo que en el caso de un vehículo totalmente eléctrico.</w:t>
      </w:r>
    </w:p>
    <w:p w14:paraId="2E9D3AF1" w14:textId="7AF42D12" w:rsidR="00FA6E4C" w:rsidRPr="002F5120" w:rsidRDefault="002952B0" w:rsidP="002F5120">
      <w:pPr>
        <w:keepLines w:val="0"/>
        <w:widowControl w:val="0"/>
        <w:tabs>
          <w:tab w:val="clear" w:pos="1320"/>
        </w:tabs>
        <w:suppressAutoHyphens w:val="0"/>
        <w:autoSpaceDE w:val="0"/>
        <w:autoSpaceDN w:val="0"/>
        <w:snapToGrid w:val="0"/>
        <w:spacing w:after="240" w:line="360" w:lineRule="auto"/>
        <w:rPr>
          <w:rFonts w:eastAsia="源真ゴシックP Normal" w:cs="源真ゴシックP Normal"/>
          <w:sz w:val="20"/>
          <w:szCs w:val="20"/>
        </w:rPr>
      </w:pPr>
      <w:r w:rsidRPr="002F5120">
        <w:rPr>
          <w:sz w:val="20"/>
        </w:rPr>
        <w:t>El motor rotativo del Mazda MX-30 e-Skyactiv R-EV es un elemento clave para aportar este valor. El motor rotativo es más compacto que un motor</w:t>
      </w:r>
      <w:r w:rsidR="00332BBA">
        <w:rPr>
          <w:sz w:val="20"/>
        </w:rPr>
        <w:t xml:space="preserve"> alternativo</w:t>
      </w:r>
      <w:r w:rsidRPr="002F5120">
        <w:rPr>
          <w:sz w:val="20"/>
        </w:rPr>
        <w:t xml:space="preserve"> de pistones con la misma entrega de potencia. Al utilizar un motor rotativo como generador, ha sido posible incorporar los mejores aspectos de un sistema de propulsión en serie —en el que el coche siempre se mueve por la acción del motor eléctrico— en un modelo híbrido enchufable único en el mercado, que abre nuevas vías para utilizar el coche como un vehículo eléctrico</w:t>
      </w:r>
    </w:p>
    <w:p w14:paraId="1471B58F" w14:textId="34CBD4E0" w:rsidR="005A0881" w:rsidRDefault="002F05F4" w:rsidP="005A0881">
      <w:pPr>
        <w:pStyle w:val="Prrafodelista"/>
        <w:keepLines w:val="0"/>
        <w:widowControl w:val="0"/>
        <w:tabs>
          <w:tab w:val="clear" w:pos="1320"/>
        </w:tabs>
        <w:suppressAutoHyphens w:val="0"/>
        <w:autoSpaceDE w:val="0"/>
        <w:autoSpaceDN w:val="0"/>
        <w:snapToGrid w:val="0"/>
        <w:spacing w:after="0" w:line="360" w:lineRule="auto"/>
        <w:contextualSpacing w:val="0"/>
        <w:rPr>
          <w:rFonts w:asciiTheme="majorHAnsi" w:hAnsiTheme="majorHAnsi"/>
          <w:sz w:val="21"/>
        </w:rPr>
      </w:pPr>
      <w:r>
        <w:rPr>
          <w:rFonts w:eastAsia="源真ゴシックP Normal" w:cs="源真ゴシックP Normal"/>
          <w:noProof/>
          <w:sz w:val="20"/>
          <w:szCs w:val="20"/>
        </w:rPr>
        <w:drawing>
          <wp:inline distT="0" distB="0" distL="0" distR="0" wp14:anchorId="71243DEF" wp14:editId="7D882601">
            <wp:extent cx="5257800" cy="240564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t="14193" b="24807"/>
                    <a:stretch/>
                  </pic:blipFill>
                  <pic:spPr bwMode="auto">
                    <a:xfrm>
                      <a:off x="0" y="0"/>
                      <a:ext cx="5310365" cy="2429694"/>
                    </a:xfrm>
                    <a:prstGeom prst="rect">
                      <a:avLst/>
                    </a:prstGeom>
                    <a:noFill/>
                    <a:ln>
                      <a:noFill/>
                    </a:ln>
                    <a:extLst>
                      <a:ext uri="{53640926-AAD7-44D8-BBD7-CCE9431645EC}">
                        <a14:shadowObscured xmlns:a14="http://schemas.microsoft.com/office/drawing/2010/main"/>
                      </a:ext>
                    </a:extLst>
                  </pic:spPr>
                </pic:pic>
              </a:graphicData>
            </a:graphic>
          </wp:inline>
        </w:drawing>
      </w:r>
      <w:r w:rsidRPr="00FA6E4C">
        <w:rPr>
          <w:rFonts w:ascii="Segoe UI" w:hAnsi="Segoe UI" w:cs="Segoe UI"/>
          <w:color w:val="666666"/>
          <w:szCs w:val="18"/>
          <w:shd w:val="clear" w:color="auto" w:fill="FFFFFF"/>
        </w:rPr>
        <w:br/>
      </w:r>
    </w:p>
    <w:p w14:paraId="4996EADB" w14:textId="1C26B81B" w:rsidR="002952B0" w:rsidRPr="002952B0" w:rsidRDefault="002952B0" w:rsidP="005A0881">
      <w:pPr>
        <w:pStyle w:val="Highlight"/>
        <w:spacing w:before="0" w:after="0"/>
        <w:rPr>
          <w:rFonts w:asciiTheme="majorHAnsi" w:eastAsia="源真ゴシックP Normal" w:hAnsiTheme="majorHAnsi" w:cstheme="majorHAnsi"/>
          <w:sz w:val="21"/>
          <w:szCs w:val="21"/>
        </w:rPr>
      </w:pPr>
      <w:r>
        <w:rPr>
          <w:rFonts w:asciiTheme="majorHAnsi" w:hAnsiTheme="majorHAnsi"/>
          <w:sz w:val="21"/>
        </w:rPr>
        <w:t xml:space="preserve">Un coche que puede utilizarse como vehículo eléctrico para los desplazamientos cotidianos, pero que además incorpora un motor rotativo que genera electricidad para los viajes más largos </w:t>
      </w:r>
    </w:p>
    <w:p w14:paraId="3DBCA3CF" w14:textId="2A3FAF65" w:rsidR="002952B0" w:rsidRPr="002952B0" w:rsidRDefault="002952B0" w:rsidP="002952B0">
      <w:pPr>
        <w:spacing w:line="360" w:lineRule="auto"/>
        <w:rPr>
          <w:rFonts w:eastAsia="源真ゴシックP Normal" w:cs="源真ゴシックP Normal"/>
          <w:sz w:val="20"/>
          <w:szCs w:val="20"/>
        </w:rPr>
      </w:pPr>
      <w:r>
        <w:rPr>
          <w:sz w:val="20"/>
        </w:rPr>
        <w:t>La mayoría de los híbridos enchufables convencionales ofrecen una autonomía muy reducida en modo eléctrico, ya que su propulsor principal es un motor de combustión al que el motor eléctrico sirve de complemento. Cuando abordamos el desarrollo del Mazda MX-30 e-Skyactiv R-EV, llevamos a cabo un estudio entre clientes sobre el uso en condiciones reales de la propulsión eléctrica e híbrida. Como resultado, llegamos a la conclusión de que una batería con una autonomía de 85 km a carga completa permitiría a los clientes utilizar el coche fundamentalmente en modo eléctrico puro.</w:t>
      </w:r>
    </w:p>
    <w:p w14:paraId="08E50449" w14:textId="75106A98" w:rsidR="002952B0" w:rsidRPr="002952B0" w:rsidRDefault="005A0881" w:rsidP="002952B0">
      <w:pPr>
        <w:spacing w:line="360" w:lineRule="auto"/>
        <w:rPr>
          <w:rFonts w:eastAsia="源真ゴシックP Normal" w:cs="源真ゴシックP Normal"/>
          <w:strike/>
          <w:sz w:val="20"/>
          <w:szCs w:val="20"/>
        </w:rPr>
      </w:pPr>
      <w:r>
        <w:rPr>
          <w:sz w:val="20"/>
        </w:rPr>
        <w:t>Sin embargo</w:t>
      </w:r>
      <w:r w:rsidR="002952B0">
        <w:rPr>
          <w:sz w:val="20"/>
        </w:rPr>
        <w:t>, cuando el cliente necesita algo más que esos 85 km —por ejemplo, en una escapada de fin de semana—, el motor rotativo genera electricidad para alimentar la batería y hace posibles los trayectos más largos.</w:t>
      </w:r>
    </w:p>
    <w:p w14:paraId="54E20DF4" w14:textId="23FF44A8" w:rsidR="002952B0" w:rsidRPr="002952B0" w:rsidRDefault="00DA6984" w:rsidP="00F37B84">
      <w:pPr>
        <w:spacing w:line="360" w:lineRule="auto"/>
        <w:rPr>
          <w:rFonts w:eastAsia="源真ゴシックP Normal" w:cs="源真ゴシックP Normal"/>
          <w:sz w:val="20"/>
          <w:szCs w:val="20"/>
        </w:rPr>
      </w:pPr>
      <w:r>
        <w:rPr>
          <w:sz w:val="20"/>
        </w:rPr>
        <w:t>Uno de los aspectos más interesantes de esta solución radica en una de las características esenciales de los motores rotativos: son más compactos y ocupan poco espacio. Así, el motor rotativo de nuevo desarrollo que se emplea como generador tiene 830 cm³ y una entrega de potencia máxima de 55 kW (7</w:t>
      </w:r>
      <w:r w:rsidR="000E27FC">
        <w:rPr>
          <w:sz w:val="20"/>
        </w:rPr>
        <w:t>5</w:t>
      </w:r>
      <w:r>
        <w:rPr>
          <w:sz w:val="20"/>
        </w:rPr>
        <w:t xml:space="preserve"> </w:t>
      </w:r>
      <w:r w:rsidR="00157B9B">
        <w:rPr>
          <w:sz w:val="20"/>
        </w:rPr>
        <w:t>CV</w:t>
      </w:r>
      <w:r>
        <w:rPr>
          <w:sz w:val="20"/>
        </w:rPr>
        <w:t>) a 4.</w:t>
      </w:r>
      <w:r w:rsidR="000E27FC">
        <w:rPr>
          <w:sz w:val="20"/>
        </w:rPr>
        <w:t>5</w:t>
      </w:r>
      <w:r>
        <w:rPr>
          <w:sz w:val="20"/>
        </w:rPr>
        <w:t>00 rpm, con unas dimensiones más reducidas que las de un motor térmico de potencia similar.</w:t>
      </w:r>
    </w:p>
    <w:p w14:paraId="69FD48CD" w14:textId="20F40904" w:rsidR="00DA6984" w:rsidRDefault="002952B0" w:rsidP="002952B0">
      <w:pPr>
        <w:spacing w:line="360" w:lineRule="auto"/>
        <w:rPr>
          <w:sz w:val="20"/>
          <w:szCs w:val="20"/>
        </w:rPr>
      </w:pPr>
      <w:r>
        <w:rPr>
          <w:sz w:val="20"/>
        </w:rPr>
        <w:t xml:space="preserve">El resultado es un generador compacto de alta potencia, integrado de forma coaxial con un motor eléctrico que desarrolla </w:t>
      </w:r>
      <w:r w:rsidR="00B45470">
        <w:rPr>
          <w:sz w:val="20"/>
        </w:rPr>
        <w:t>125</w:t>
      </w:r>
      <w:r>
        <w:rPr>
          <w:sz w:val="20"/>
        </w:rPr>
        <w:t xml:space="preserve"> kW (</w:t>
      </w:r>
      <w:r w:rsidR="00B45470">
        <w:rPr>
          <w:sz w:val="20"/>
        </w:rPr>
        <w:t>170</w:t>
      </w:r>
      <w:r>
        <w:rPr>
          <w:sz w:val="20"/>
        </w:rPr>
        <w:t xml:space="preserve"> </w:t>
      </w:r>
      <w:r w:rsidR="00157B9B">
        <w:rPr>
          <w:sz w:val="20"/>
        </w:rPr>
        <w:t>CV</w:t>
      </w:r>
      <w:r>
        <w:rPr>
          <w:sz w:val="20"/>
        </w:rPr>
        <w:t xml:space="preserve">), que pudimos adaptar sin dificultad al tamaño del vano motor sin reducir el espacio del habitáculo. </w:t>
      </w:r>
    </w:p>
    <w:p w14:paraId="7F3E34A2" w14:textId="7A277833" w:rsidR="002952B0" w:rsidRPr="002952B0" w:rsidRDefault="002952B0" w:rsidP="002952B0">
      <w:pPr>
        <w:spacing w:line="360" w:lineRule="auto"/>
        <w:rPr>
          <w:rFonts w:eastAsia="源真ゴシックP Normal" w:cs="源真ゴシックP Normal"/>
          <w:sz w:val="20"/>
          <w:szCs w:val="20"/>
        </w:rPr>
      </w:pPr>
      <w:r>
        <w:rPr>
          <w:sz w:val="20"/>
        </w:rPr>
        <w:t>A continuación, combinamos esta motorización compacta con una batería de ion litio de 17,8 kW y con un depósito de gasolina de 50 litros. De este modo, el Mazda MX-30 e-Skyactiv R-EV ofrece una autonomía de 85 km en modo eléctrico puro para los desplazamientos cotidianos y, además, flexibilidad absoluta para hacer trayectos más largos, gracias a su capacidad para generar electricidad con el motor rotativo. Sin preocuparse por la autonomía y con la misma velocidad máxima de 140 km/h que ya ofrecía el Mazda MX-30 totalmente eléctrico.</w:t>
      </w:r>
    </w:p>
    <w:p w14:paraId="107639BE" w14:textId="77777777" w:rsidR="002952B0" w:rsidRDefault="002952B0" w:rsidP="002952B0">
      <w:pPr>
        <w:spacing w:line="240" w:lineRule="auto"/>
        <w:jc w:val="left"/>
        <w:rPr>
          <w:rFonts w:eastAsia="源真ゴシックP Normal" w:cs="源真ゴシックP Normal"/>
        </w:rPr>
      </w:pPr>
      <w:r>
        <w:br w:type="page"/>
      </w:r>
    </w:p>
    <w:p w14:paraId="2291F07D" w14:textId="62940FB3" w:rsidR="002952B0" w:rsidRPr="002952B0" w:rsidRDefault="002952B0" w:rsidP="002952B0">
      <w:pPr>
        <w:pStyle w:val="Highlight"/>
        <w:rPr>
          <w:rFonts w:asciiTheme="majorHAnsi" w:eastAsia="源真ゴシックP Normal" w:hAnsiTheme="majorHAnsi" w:cstheme="majorHAnsi"/>
          <w:sz w:val="21"/>
          <w:szCs w:val="21"/>
        </w:rPr>
      </w:pPr>
      <w:r>
        <w:rPr>
          <w:rFonts w:asciiTheme="majorHAnsi" w:hAnsiTheme="majorHAnsi"/>
          <w:sz w:val="21"/>
        </w:rPr>
        <w:lastRenderedPageBreak/>
        <w:t>Una experiencia de conducción pura y cómoda, gracias a un motor eléctrico que actúa en todo momento como propulsor del vehículo</w:t>
      </w:r>
    </w:p>
    <w:p w14:paraId="1E78F1AE" w14:textId="388C04B5" w:rsidR="007061DB" w:rsidRDefault="002952B0" w:rsidP="00F37B84">
      <w:pPr>
        <w:spacing w:line="360" w:lineRule="auto"/>
        <w:rPr>
          <w:sz w:val="20"/>
          <w:szCs w:val="20"/>
        </w:rPr>
      </w:pPr>
      <w:r>
        <w:rPr>
          <w:sz w:val="20"/>
        </w:rPr>
        <w:t xml:space="preserve">Para que un coche sea respetuoso con el medio ambiente y nos permita disfrutar de una vida activa, la autonomía no es lo único en lo que debemos fijarnos: el comportamiento de conducción también es fundamental. En el Mazda MX-30 e-Skyactiv R-EV, el motor rotativo se utiliza exclusivamente para generar electricidad, no como propulsor del vehículo. Por eso, ofrece en todo momento la misma experiencia de conducción </w:t>
      </w:r>
      <w:r>
        <w:rPr>
          <w:i/>
          <w:sz w:val="20"/>
        </w:rPr>
        <w:t>Jinba Ittai</w:t>
      </w:r>
      <w:r>
        <w:rPr>
          <w:sz w:val="20"/>
        </w:rPr>
        <w:t xml:space="preserve"> de alta calidad que el Mazda MX-30 totalmente eléctrico. </w:t>
      </w:r>
    </w:p>
    <w:p w14:paraId="53C3A34E" w14:textId="187A472A" w:rsidR="002952B0" w:rsidRDefault="007061DB" w:rsidP="00F37B84">
      <w:pPr>
        <w:spacing w:line="360" w:lineRule="auto"/>
        <w:rPr>
          <w:sz w:val="20"/>
        </w:rPr>
      </w:pPr>
      <w:r>
        <w:rPr>
          <w:sz w:val="20"/>
        </w:rPr>
        <w:t xml:space="preserve">Con las recargas diarias, el Mazda MX-30 e-Skyactiv R-EV puede utilizarse como vehículo eléctrico para las necesidades cotidianas. Pero es que, además, sigue ofreciendo la misma experiencia de conducción cómoda y pura, comparable a la del MX-30 totalmente eléctrico, cuando se mueve con electricidad generada por el motor rotativo. Es más, el conductor puede elegir entre tres modos de conducción que eliminan cualquier tipo de estrés, se adaptan a distintas situaciones y ofrecen beneficios medioambientales. </w:t>
      </w:r>
    </w:p>
    <w:p w14:paraId="3E0851DD" w14:textId="77777777" w:rsidR="00B265D5" w:rsidRDefault="002952B0" w:rsidP="00B265D5">
      <w:pPr>
        <w:pStyle w:val="Listone"/>
        <w:numPr>
          <w:ilvl w:val="0"/>
          <w:numId w:val="0"/>
        </w:numPr>
        <w:rPr>
          <w:rFonts w:asciiTheme="majorHAnsi" w:hAnsiTheme="majorHAnsi"/>
        </w:rPr>
      </w:pPr>
      <w:r>
        <w:rPr>
          <w:rFonts w:asciiTheme="majorHAnsi" w:hAnsiTheme="majorHAnsi"/>
        </w:rPr>
        <w:t>Un híbrido enchufable en serie con un excelente equilibrio entre comportamiento de conducción, comodidad y prestaciones ambientales</w:t>
      </w:r>
    </w:p>
    <w:p w14:paraId="49789528" w14:textId="77777777" w:rsidR="00B265D5" w:rsidRPr="00B265D5" w:rsidRDefault="002952B0" w:rsidP="00B265D5">
      <w:pPr>
        <w:pStyle w:val="Listone"/>
        <w:numPr>
          <w:ilvl w:val="0"/>
          <w:numId w:val="0"/>
        </w:numPr>
        <w:rPr>
          <w:b w:val="0"/>
          <w:bCs w:val="0"/>
          <w:sz w:val="20"/>
        </w:rPr>
      </w:pPr>
      <w:r w:rsidRPr="00B265D5">
        <w:rPr>
          <w:rStyle w:val="ListonebodyChar"/>
          <w:rFonts w:asciiTheme="minorHAnsi" w:hAnsiTheme="minorHAnsi"/>
          <w:b w:val="0"/>
          <w:bCs w:val="0"/>
          <w:sz w:val="20"/>
        </w:rPr>
        <w:t>Como ya hemos dicho, algunos de nuestros clientes han elegido formar una familia, vivir cerca de la naturaleza en la periferia de una ciudad y desplazarse cada día para trabajar. Otros son justamente el caso contrario: viven en la ciudad y les gusta salir de excursión por los alrededores los fines de semana con la familia o con amigos. Ambos estilos de vida implican muchos kilómetros de autopista. El Mazda MX-30 e-Skyactiv</w:t>
      </w:r>
      <w:r w:rsidRPr="00B265D5">
        <w:rPr>
          <w:b w:val="0"/>
          <w:bCs w:val="0"/>
          <w:sz w:val="20"/>
        </w:rPr>
        <w:t xml:space="preserve"> R-EV utiliza propulsión eléctrica sea cual sea la situación. Cuando conduces a velocidad de autopista o cuando subes un puerto de montaña, incluso mientras el motor rotativo suministra electricidad a la batería.</w:t>
      </w:r>
      <w:r w:rsidR="00B265D5" w:rsidRPr="00B265D5">
        <w:rPr>
          <w:b w:val="0"/>
          <w:bCs w:val="0"/>
          <w:sz w:val="20"/>
        </w:rPr>
        <w:t xml:space="preserve"> </w:t>
      </w:r>
    </w:p>
    <w:p w14:paraId="1C185B41" w14:textId="52A2C551" w:rsidR="0016102F" w:rsidRPr="00B265D5" w:rsidRDefault="00E0761C" w:rsidP="00B265D5">
      <w:pPr>
        <w:pStyle w:val="Listone"/>
        <w:numPr>
          <w:ilvl w:val="0"/>
          <w:numId w:val="0"/>
        </w:numPr>
        <w:rPr>
          <w:rFonts w:asciiTheme="majorHAnsi" w:hAnsiTheme="majorHAnsi" w:cstheme="majorHAnsi"/>
          <w:b w:val="0"/>
          <w:bCs w:val="0"/>
        </w:rPr>
      </w:pPr>
      <w:r w:rsidRPr="00B265D5">
        <w:rPr>
          <w:b w:val="0"/>
          <w:bCs w:val="0"/>
          <w:sz w:val="20"/>
        </w:rPr>
        <w:t>El Mazda MX-30 e-Skyactiv R-EV tiene la ventaja añadida de que emplea el motor rotativo para generar y suministrar electricidad a la batería en distintas situaciones: cuando el conductor acelera de forma rápida y le reclama al coche más potencia</w:t>
      </w:r>
      <w:r w:rsidR="002952B0" w:rsidRPr="00B265D5">
        <w:rPr>
          <w:rStyle w:val="Refdenotaalpie"/>
          <w:b w:val="0"/>
          <w:bCs w:val="0"/>
          <w:sz w:val="20"/>
          <w:szCs w:val="20"/>
        </w:rPr>
        <w:footnoteReference w:id="2"/>
      </w:r>
      <w:r w:rsidRPr="00B265D5">
        <w:rPr>
          <w:b w:val="0"/>
          <w:bCs w:val="0"/>
          <w:sz w:val="20"/>
        </w:rPr>
        <w:t xml:space="preserve">, cuando le interesa mantener cargada la batería para alimentar dispositivos eléctricos u otros aparatos una vez llegados al lugar de destino o, sencillamente, </w:t>
      </w:r>
      <w:r w:rsidRPr="00B265D5">
        <w:rPr>
          <w:b w:val="0"/>
          <w:bCs w:val="0"/>
          <w:sz w:val="20"/>
        </w:rPr>
        <w:lastRenderedPageBreak/>
        <w:t xml:space="preserve">cuando necesitamos recorrer largas distancias. El modelo ofrece un equilibrio óptimo entre sostenibilidad, comportamiento de conducción y comodidad de uso en modo eléctrico. Es más fácil utilizarlo de una forma respetuosa con el medio ambiente y libera de preocupaciones al conductor. </w:t>
      </w:r>
    </w:p>
    <w:p w14:paraId="28D02A00" w14:textId="77777777" w:rsidR="002952B0" w:rsidRPr="002952B0" w:rsidRDefault="002952B0" w:rsidP="000F1EE3">
      <w:pPr>
        <w:pStyle w:val="Listone"/>
        <w:numPr>
          <w:ilvl w:val="0"/>
          <w:numId w:val="0"/>
        </w:numPr>
        <w:spacing w:after="260"/>
        <w:ind w:left="360" w:hanging="360"/>
        <w:rPr>
          <w:rFonts w:asciiTheme="majorHAnsi" w:eastAsia="源真ゴシックP Normal" w:hAnsiTheme="majorHAnsi" w:cstheme="majorHAnsi"/>
        </w:rPr>
      </w:pPr>
      <w:r>
        <w:rPr>
          <w:rFonts w:asciiTheme="majorHAnsi" w:hAnsiTheme="majorHAnsi"/>
        </w:rPr>
        <w:t>Tres modos de conducción a elegir, para una mayor facilidad de uso</w:t>
      </w:r>
    </w:p>
    <w:p w14:paraId="54E7FDDE" w14:textId="756A940B" w:rsidR="002952B0" w:rsidRDefault="002952B0" w:rsidP="000F1EE3">
      <w:pPr>
        <w:pStyle w:val="Listonebody"/>
        <w:spacing w:after="260"/>
        <w:ind w:left="0" w:firstLine="0"/>
        <w:rPr>
          <w:rFonts w:asciiTheme="minorHAnsi" w:hAnsiTheme="minorHAnsi"/>
          <w:sz w:val="20"/>
        </w:rPr>
      </w:pPr>
      <w:r>
        <w:rPr>
          <w:rFonts w:asciiTheme="minorHAnsi" w:hAnsiTheme="minorHAnsi"/>
          <w:sz w:val="20"/>
        </w:rPr>
        <w:t xml:space="preserve">El Mazda MX-30 e-Skyactiv R-EV pone a disposición de los conductores tres modos de conducción, según la situación y la forma en que quieran utilizar el coche: modo Normal, modo EV y modo Carga. Ninguno de ellos afecta a la velocidad máxima del vehículo de </w:t>
      </w:r>
      <w:r w:rsidR="00480214">
        <w:rPr>
          <w:rFonts w:asciiTheme="minorHAnsi" w:hAnsiTheme="minorHAnsi"/>
          <w:sz w:val="20"/>
        </w:rPr>
        <w:t>14</w:t>
      </w:r>
      <w:r>
        <w:rPr>
          <w:rFonts w:asciiTheme="minorHAnsi" w:hAnsiTheme="minorHAnsi"/>
          <w:sz w:val="20"/>
        </w:rPr>
        <w:t>0 km/h.</w:t>
      </w:r>
    </w:p>
    <w:p w14:paraId="1C53A654" w14:textId="439CC877" w:rsidR="00B265D5" w:rsidRDefault="00B265D5" w:rsidP="000F1EE3">
      <w:pPr>
        <w:pStyle w:val="Listonebody"/>
        <w:spacing w:after="260"/>
        <w:ind w:left="0" w:firstLine="0"/>
        <w:rPr>
          <w:rFonts w:asciiTheme="minorHAnsi" w:hAnsiTheme="minorHAnsi"/>
          <w:sz w:val="20"/>
        </w:rPr>
      </w:pPr>
      <w:r>
        <w:rPr>
          <w:noProof/>
        </w:rPr>
        <w:drawing>
          <wp:inline distT="0" distB="0" distL="0" distR="0" wp14:anchorId="70C34622" wp14:editId="10E0E378">
            <wp:extent cx="5855970" cy="30670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12701" b="12946"/>
                    <a:stretch/>
                  </pic:blipFill>
                  <pic:spPr bwMode="auto">
                    <a:xfrm>
                      <a:off x="0" y="0"/>
                      <a:ext cx="5855970" cy="3067050"/>
                    </a:xfrm>
                    <a:prstGeom prst="rect">
                      <a:avLst/>
                    </a:prstGeom>
                    <a:ln>
                      <a:noFill/>
                    </a:ln>
                    <a:extLst>
                      <a:ext uri="{53640926-AAD7-44D8-BBD7-CCE9431645EC}">
                        <a14:shadowObscured xmlns:a14="http://schemas.microsoft.com/office/drawing/2010/main"/>
                      </a:ext>
                    </a:extLst>
                  </pic:spPr>
                </pic:pic>
              </a:graphicData>
            </a:graphic>
          </wp:inline>
        </w:drawing>
      </w:r>
    </w:p>
    <w:p w14:paraId="63030C81" w14:textId="49E99C8E" w:rsidR="002952B0" w:rsidRDefault="002952B0" w:rsidP="000F1EE3">
      <w:pPr>
        <w:pStyle w:val="Listonebody"/>
        <w:spacing w:after="260"/>
        <w:ind w:left="0" w:firstLine="0"/>
        <w:rPr>
          <w:rFonts w:asciiTheme="minorHAnsi" w:hAnsiTheme="minorHAnsi"/>
          <w:sz w:val="20"/>
        </w:rPr>
      </w:pPr>
      <w:r>
        <w:rPr>
          <w:rFonts w:asciiTheme="minorHAnsi" w:hAnsiTheme="minorHAnsi"/>
          <w:sz w:val="20"/>
        </w:rPr>
        <w:t xml:space="preserve">El </w:t>
      </w:r>
      <w:r w:rsidRPr="0021594E">
        <w:rPr>
          <w:rFonts w:asciiTheme="minorHAnsi" w:hAnsiTheme="minorHAnsi"/>
          <w:b/>
          <w:bCs/>
          <w:sz w:val="20"/>
          <w:u w:val="single"/>
        </w:rPr>
        <w:t>modo Normal</w:t>
      </w:r>
      <w:r>
        <w:rPr>
          <w:rFonts w:asciiTheme="minorHAnsi" w:hAnsiTheme="minorHAnsi"/>
          <w:sz w:val="20"/>
        </w:rPr>
        <w:t xml:space="preserve"> utiliza propulsión eléctrica y ofrece buenas características de marcha. Se utiliza mientras la batería tiene carga suficiente, con el motor rotativo inactivo. Ahora bien, si en un momento dado se necesita más potencia de la que puede suministrar la batería —por ejemplo, cuando el conductor acelera—, el motor rotativo se activa y suministra a la batería la energía adicional necesaria, en función de la presión sobre el acelerador. De este modo, el Mazda MX-30 e-Skyactiv R-EV ofrece una aceleración excepcional y garantiza unas prestaciones de conducción excelentes sea cual sea el nivel de la batería.</w:t>
      </w:r>
    </w:p>
    <w:p w14:paraId="2227E075" w14:textId="77777777" w:rsidR="0021594E" w:rsidRPr="00F37B84" w:rsidRDefault="0021594E" w:rsidP="000F1EE3">
      <w:pPr>
        <w:pStyle w:val="Listonebody"/>
        <w:spacing w:after="260"/>
        <w:ind w:left="0" w:firstLine="0"/>
        <w:rPr>
          <w:rFonts w:asciiTheme="minorHAnsi" w:eastAsia="源真ゴシックP Normal" w:hAnsiTheme="minorHAnsi" w:cstheme="minorHAnsi"/>
          <w:sz w:val="20"/>
          <w:szCs w:val="20"/>
        </w:rPr>
      </w:pPr>
    </w:p>
    <w:p w14:paraId="0703AF6C" w14:textId="74D2E5BC" w:rsidR="002952B0" w:rsidRPr="00F37B84" w:rsidRDefault="002952B0" w:rsidP="000F1EE3">
      <w:pPr>
        <w:pStyle w:val="Listonebody"/>
        <w:spacing w:after="260"/>
        <w:ind w:left="0" w:firstLine="0"/>
        <w:rPr>
          <w:rFonts w:asciiTheme="minorHAnsi" w:eastAsia="源真ゴシックP Normal" w:hAnsiTheme="minorHAnsi" w:cstheme="minorHAnsi"/>
          <w:sz w:val="20"/>
          <w:szCs w:val="20"/>
        </w:rPr>
      </w:pPr>
      <w:r>
        <w:rPr>
          <w:rFonts w:asciiTheme="minorHAnsi" w:hAnsiTheme="minorHAnsi"/>
          <w:sz w:val="20"/>
        </w:rPr>
        <w:lastRenderedPageBreak/>
        <w:t xml:space="preserve">En el </w:t>
      </w:r>
      <w:r w:rsidRPr="0021594E">
        <w:rPr>
          <w:rFonts w:asciiTheme="minorHAnsi" w:hAnsiTheme="minorHAnsi"/>
          <w:b/>
          <w:bCs/>
          <w:sz w:val="20"/>
          <w:u w:val="single"/>
        </w:rPr>
        <w:t>modo EV,</w:t>
      </w:r>
      <w:r>
        <w:rPr>
          <w:rFonts w:asciiTheme="minorHAnsi" w:hAnsiTheme="minorHAnsi"/>
          <w:sz w:val="20"/>
        </w:rPr>
        <w:t xml:space="preserve"> el vehículo se mantiene en modo eléctrico durante el mayor tiempo posible. En este modo, el vehículo utiliza exclusivamente la carga de la batería hasta que la agota por completo.</w:t>
      </w:r>
      <w:r w:rsidRPr="00F37B84">
        <w:rPr>
          <w:rStyle w:val="Refdenotaalpie"/>
          <w:rFonts w:asciiTheme="minorHAnsi" w:hAnsiTheme="minorHAnsi" w:cstheme="minorHAnsi"/>
          <w:sz w:val="20"/>
          <w:szCs w:val="20"/>
        </w:rPr>
        <w:footnoteReference w:id="3"/>
      </w:r>
      <w:r>
        <w:rPr>
          <w:rFonts w:asciiTheme="minorHAnsi" w:hAnsiTheme="minorHAnsi"/>
          <w:sz w:val="20"/>
        </w:rPr>
        <w:t xml:space="preserve"> No obstante, si el conductor necesita acelerar de forma enérgica y pisa el pedal del acelerador más allá de un cierto punto</w:t>
      </w:r>
      <w:r w:rsidR="0021594E">
        <w:rPr>
          <w:rFonts w:asciiTheme="minorHAnsi" w:hAnsiTheme="minorHAnsi"/>
          <w:sz w:val="20"/>
        </w:rPr>
        <w:t xml:space="preserve"> (</w:t>
      </w:r>
      <w:r w:rsidR="0021594E" w:rsidRPr="0021594E">
        <w:rPr>
          <w:rFonts w:asciiTheme="minorHAnsi" w:hAnsiTheme="minorHAnsi"/>
          <w:i/>
          <w:iCs/>
          <w:sz w:val="20"/>
        </w:rPr>
        <w:t>equivalente a la función de kickdown en un vehículo de caja automática estándar</w:t>
      </w:r>
      <w:r w:rsidR="0021594E">
        <w:rPr>
          <w:rFonts w:asciiTheme="minorHAnsi" w:hAnsiTheme="minorHAnsi"/>
          <w:sz w:val="20"/>
        </w:rPr>
        <w:t>)</w:t>
      </w:r>
      <w:r>
        <w:rPr>
          <w:rFonts w:asciiTheme="minorHAnsi" w:hAnsiTheme="minorHAnsi"/>
          <w:sz w:val="20"/>
        </w:rPr>
        <w:t>, también en este modo se activa el motor rotativo, para generar la energía necesaria para que el vehículo acelere con la máxima potencia posible.</w:t>
      </w:r>
    </w:p>
    <w:p w14:paraId="6DC01284" w14:textId="38B52E61" w:rsidR="00EE1EA0" w:rsidRDefault="002952B0" w:rsidP="000F1EE3">
      <w:pPr>
        <w:pStyle w:val="Listonebody"/>
        <w:spacing w:after="260"/>
        <w:ind w:left="0" w:firstLine="0"/>
        <w:rPr>
          <w:rFonts w:asciiTheme="minorHAnsi" w:hAnsiTheme="minorHAnsi" w:cstheme="minorHAnsi"/>
          <w:sz w:val="20"/>
          <w:szCs w:val="20"/>
        </w:rPr>
      </w:pPr>
      <w:r>
        <w:rPr>
          <w:rFonts w:asciiTheme="minorHAnsi" w:hAnsiTheme="minorHAnsi"/>
          <w:sz w:val="20"/>
        </w:rPr>
        <w:t xml:space="preserve">El </w:t>
      </w:r>
      <w:r w:rsidRPr="0021594E">
        <w:rPr>
          <w:rFonts w:asciiTheme="minorHAnsi" w:hAnsiTheme="minorHAnsi"/>
          <w:b/>
          <w:bCs/>
          <w:sz w:val="20"/>
          <w:u w:val="single"/>
        </w:rPr>
        <w:t>modo Carga</w:t>
      </w:r>
      <w:r>
        <w:rPr>
          <w:rFonts w:asciiTheme="minorHAnsi" w:hAnsiTheme="minorHAnsi"/>
          <w:sz w:val="20"/>
        </w:rPr>
        <w:t xml:space="preserve"> se utiliza para preservar la carga de la batería. Es útil, por ejemplo, si queremos guardar la carga para circular de noche en silencio por una zona residencial una vez que lleguemos al destino, o si vamos de camping y queremos emplear la batería del coche para alimentar equipos eléctricos. Es posible definir la cantidad de carga de la batería que se desea reservar, en incrementos del 10%. </w:t>
      </w:r>
    </w:p>
    <w:p w14:paraId="62A80FEE" w14:textId="20DAD352" w:rsidR="00EE1EA0" w:rsidRDefault="002952B0" w:rsidP="000F1EE3">
      <w:pPr>
        <w:pStyle w:val="Listonebody"/>
        <w:spacing w:after="260"/>
        <w:ind w:left="0" w:firstLine="0"/>
        <w:rPr>
          <w:rFonts w:asciiTheme="majorHAnsi" w:hAnsiTheme="majorHAnsi"/>
        </w:rPr>
      </w:pPr>
      <w:r>
        <w:rPr>
          <w:rFonts w:asciiTheme="minorHAnsi" w:hAnsiTheme="minorHAnsi"/>
          <w:sz w:val="20"/>
        </w:rPr>
        <w:t>Cuando la carga de la batería cae por debajo del nivel de reserva especificado, el generador se activa, recarga la batería hasta el nivel especificado y se encarga de mantenerla en ese nivel de carga. Mientras la batería se encuentra por encima del nivel de carga establecido, el coche funciona en un modo equivalente al Normal, hasta que el nivel cae hasta el valor especificado. A partir de ese momento, el motor rotativo se encarga de mantener la batería en ese nivel</w:t>
      </w:r>
      <w:r>
        <w:rPr>
          <w:rFonts w:asciiTheme="majorHAnsi" w:hAnsiTheme="majorHAnsi"/>
        </w:rPr>
        <w:t>.</w:t>
      </w:r>
    </w:p>
    <w:p w14:paraId="081606A1" w14:textId="0F2227A4" w:rsidR="002952B0" w:rsidRPr="00497B88" w:rsidRDefault="002952B0" w:rsidP="000F1EE3">
      <w:pPr>
        <w:pStyle w:val="Listonebody"/>
        <w:spacing w:after="260"/>
        <w:ind w:left="0" w:firstLine="0"/>
        <w:rPr>
          <w:rFonts w:asciiTheme="majorHAnsi" w:hAnsiTheme="majorHAnsi" w:cstheme="majorHAnsi"/>
        </w:rPr>
      </w:pPr>
      <w:r>
        <w:rPr>
          <w:rFonts w:asciiTheme="majorHAnsi" w:hAnsiTheme="majorHAnsi"/>
          <w:b/>
        </w:rPr>
        <w:t xml:space="preserve">La misma conducción </w:t>
      </w:r>
      <w:r>
        <w:rPr>
          <w:rFonts w:asciiTheme="majorHAnsi" w:hAnsiTheme="majorHAnsi"/>
          <w:b/>
          <w:i/>
        </w:rPr>
        <w:t>Jinba Ittai</w:t>
      </w:r>
      <w:r>
        <w:rPr>
          <w:rFonts w:asciiTheme="majorHAnsi" w:hAnsiTheme="majorHAnsi"/>
          <w:b/>
        </w:rPr>
        <w:t xml:space="preserve"> que con el Mazda MX-30 eléctrico puro</w:t>
      </w:r>
    </w:p>
    <w:p w14:paraId="5BF2E709" w14:textId="7CB785CA" w:rsidR="00EE1EA0" w:rsidRDefault="002952B0" w:rsidP="000F1EE3">
      <w:pPr>
        <w:pStyle w:val="Listonebody"/>
        <w:spacing w:after="260"/>
        <w:ind w:left="0" w:firstLine="0"/>
        <w:rPr>
          <w:rFonts w:asciiTheme="minorHAnsi" w:hAnsiTheme="minorHAnsi" w:cstheme="minorHAnsi"/>
          <w:sz w:val="20"/>
          <w:szCs w:val="20"/>
        </w:rPr>
      </w:pPr>
      <w:r>
        <w:rPr>
          <w:rFonts w:asciiTheme="minorHAnsi" w:hAnsiTheme="minorHAnsi"/>
          <w:sz w:val="20"/>
        </w:rPr>
        <w:t xml:space="preserve">Cuando lanzamos el Mazda MX-30 totalmente eléctrico en 2020, queríamos que fuera un coche que ayudara a relajarse y disfrutar de cualquier trayecto, hasta el punto de que los conductores pensaran con gusto en el tiempo que pasan al volante cada día. Por eso, perfeccionamos el modelo hasta obtener una experiencia de conducción confortable y que ofreciera placer en estado puro. </w:t>
      </w:r>
    </w:p>
    <w:p w14:paraId="50091478" w14:textId="0585C83E" w:rsidR="002952B0" w:rsidRPr="00F37B84" w:rsidRDefault="00EE1EA0" w:rsidP="000F1EE3">
      <w:pPr>
        <w:pStyle w:val="Listonebody"/>
        <w:spacing w:after="260"/>
        <w:ind w:left="0" w:firstLine="0"/>
        <w:rPr>
          <w:rFonts w:asciiTheme="minorHAnsi" w:hAnsiTheme="minorHAnsi" w:cstheme="minorHAnsi"/>
          <w:sz w:val="20"/>
          <w:szCs w:val="20"/>
        </w:rPr>
      </w:pPr>
      <w:r>
        <w:rPr>
          <w:rFonts w:asciiTheme="minorHAnsi" w:hAnsiTheme="minorHAnsi"/>
          <w:sz w:val="20"/>
        </w:rPr>
        <w:t>El Mazda MX-30 e-Skyactiv R-EV incorpora la misma tecnología de control de la conducción que desarrollamos para el MX-30 totalmente eléctrico original. Este nuevo modelo ofrece también una conducción cómoda, con un excelente agarre, movimientos fluidos y una excelente controlabilidad. La conducción es intuitiva, como si el coche fuera una extensión del cuerpo del conductor.</w:t>
      </w:r>
    </w:p>
    <w:p w14:paraId="07633276" w14:textId="7580A524" w:rsidR="002952B0" w:rsidRPr="00F37B84" w:rsidRDefault="002952B0" w:rsidP="000F1EE3">
      <w:pPr>
        <w:pStyle w:val="Listonebody"/>
        <w:spacing w:after="260"/>
        <w:ind w:left="0" w:firstLine="0"/>
        <w:rPr>
          <w:rFonts w:asciiTheme="minorHAnsi" w:hAnsiTheme="minorHAnsi" w:cstheme="minorHAnsi"/>
          <w:sz w:val="20"/>
          <w:szCs w:val="20"/>
        </w:rPr>
      </w:pPr>
      <w:r>
        <w:rPr>
          <w:rFonts w:asciiTheme="minorHAnsi" w:hAnsiTheme="minorHAnsi"/>
          <w:sz w:val="20"/>
        </w:rPr>
        <w:t xml:space="preserve">Para conseguir estas características, el Mazda MX-30 e-Skyactiv R-EV comparte las siguientes </w:t>
      </w:r>
      <w:r>
        <w:rPr>
          <w:rFonts w:asciiTheme="minorHAnsi" w:hAnsiTheme="minorHAnsi"/>
          <w:sz w:val="20"/>
        </w:rPr>
        <w:lastRenderedPageBreak/>
        <w:t>tecnologías con el Mazda MX-30 totalmente eléctrico:</w:t>
      </w:r>
    </w:p>
    <w:p w14:paraId="03939DCE" w14:textId="5B477C60" w:rsidR="002952B0" w:rsidRPr="00F37B84" w:rsidRDefault="002952B0" w:rsidP="000F1EE3">
      <w:pPr>
        <w:pStyle w:val="Listonebody"/>
        <w:numPr>
          <w:ilvl w:val="0"/>
          <w:numId w:val="56"/>
        </w:numPr>
        <w:spacing w:after="260"/>
        <w:ind w:left="997"/>
        <w:rPr>
          <w:rFonts w:asciiTheme="minorHAnsi" w:hAnsiTheme="minorHAnsi" w:cstheme="minorHAnsi"/>
          <w:sz w:val="20"/>
          <w:szCs w:val="20"/>
        </w:rPr>
      </w:pPr>
      <w:r>
        <w:rPr>
          <w:rFonts w:asciiTheme="minorHAnsi" w:hAnsiTheme="minorHAnsi"/>
          <w:sz w:val="20"/>
        </w:rPr>
        <w:t>Tecnología G-Vectoring Control Plus electrónica (e-GVC Plus): hace posible un movimiento fluido del vehículo en todas las direcciones, con sensaciones aún más naturales para todos los ocupantes.</w:t>
      </w:r>
    </w:p>
    <w:p w14:paraId="51199F82" w14:textId="0738B374" w:rsidR="002952B0" w:rsidRPr="00F37B84" w:rsidRDefault="002952B0" w:rsidP="000F1EE3">
      <w:pPr>
        <w:pStyle w:val="Listonebody"/>
        <w:numPr>
          <w:ilvl w:val="0"/>
          <w:numId w:val="56"/>
        </w:numPr>
        <w:spacing w:after="260"/>
        <w:ind w:left="997"/>
        <w:rPr>
          <w:rFonts w:asciiTheme="minorHAnsi" w:hAnsiTheme="minorHAnsi" w:cstheme="minorHAnsi"/>
          <w:sz w:val="20"/>
          <w:szCs w:val="20"/>
        </w:rPr>
      </w:pPr>
      <w:r>
        <w:rPr>
          <w:rFonts w:asciiTheme="minorHAnsi" w:hAnsiTheme="minorHAnsi"/>
          <w:sz w:val="20"/>
        </w:rPr>
        <w:t>Pedal del acelerador: se ha diseñado a la medida las características del cuerpo humano, para conseguir un control de la entrega de par de alta precisión.</w:t>
      </w:r>
    </w:p>
    <w:p w14:paraId="5F09167E" w14:textId="62D3C508" w:rsidR="002952B0" w:rsidRPr="00F37B84" w:rsidRDefault="002952B0" w:rsidP="000F1EE3">
      <w:pPr>
        <w:pStyle w:val="Listonebody"/>
        <w:numPr>
          <w:ilvl w:val="0"/>
          <w:numId w:val="56"/>
        </w:numPr>
        <w:spacing w:after="260"/>
        <w:ind w:left="997"/>
        <w:rPr>
          <w:rFonts w:asciiTheme="minorHAnsi" w:hAnsiTheme="minorHAnsi" w:cstheme="minorHAnsi"/>
          <w:sz w:val="20"/>
          <w:szCs w:val="20"/>
        </w:rPr>
      </w:pPr>
      <w:r>
        <w:rPr>
          <w:rFonts w:asciiTheme="minorHAnsi" w:hAnsiTheme="minorHAnsi"/>
          <w:sz w:val="20"/>
        </w:rPr>
        <w:t xml:space="preserve">Sistema de freno regenerativo + freno de fricción: el sistema detecta la presión con la que el conductor pisa el pedal de freno y determina la fuerza de frenado necesaria. En este proceso, regenera tanta energía </w:t>
      </w:r>
      <w:r w:rsidR="00805127">
        <w:rPr>
          <w:rFonts w:asciiTheme="minorHAnsi" w:hAnsiTheme="minorHAnsi"/>
          <w:sz w:val="20"/>
        </w:rPr>
        <w:t>cómo</w:t>
      </w:r>
      <w:r>
        <w:rPr>
          <w:rFonts w:asciiTheme="minorHAnsi" w:hAnsiTheme="minorHAnsi"/>
          <w:sz w:val="20"/>
        </w:rPr>
        <w:t xml:space="preserve"> es posible y compensa cualquier déficit de fuerza aplicando frenado por fricción. Como resultado, se consigue una regeneración de energía muy eficaz y se aplica una fuerza de frenado acorde con los deseos del conductor.</w:t>
      </w:r>
    </w:p>
    <w:p w14:paraId="7AB0B88F" w14:textId="4572CCAF" w:rsidR="002952B0" w:rsidRPr="00F37B84" w:rsidRDefault="002952B0" w:rsidP="000F1EE3">
      <w:pPr>
        <w:pStyle w:val="Listonebody"/>
        <w:numPr>
          <w:ilvl w:val="0"/>
          <w:numId w:val="56"/>
        </w:numPr>
        <w:spacing w:after="260"/>
        <w:ind w:left="997"/>
        <w:rPr>
          <w:rFonts w:asciiTheme="minorHAnsi" w:hAnsiTheme="minorHAnsi" w:cstheme="minorHAnsi"/>
          <w:sz w:val="20"/>
          <w:szCs w:val="20"/>
        </w:rPr>
      </w:pPr>
      <w:r>
        <w:rPr>
          <w:rFonts w:asciiTheme="minorHAnsi" w:hAnsiTheme="minorHAnsi"/>
          <w:sz w:val="20"/>
        </w:rPr>
        <w:t>Levas en el volante: permiten al conductor controlar a voluntad la velocidad del vehículo en numerosas situaciones, y controlar fácilmente la carga delantera y trasera.</w:t>
      </w:r>
    </w:p>
    <w:p w14:paraId="28E867AD" w14:textId="15A779C3" w:rsidR="002952B0" w:rsidRPr="00313C3C" w:rsidRDefault="00173FE8">
      <w:pPr>
        <w:pStyle w:val="Highlight"/>
        <w:rPr>
          <w:rFonts w:asciiTheme="minorHAnsi" w:hAnsiTheme="minorHAnsi" w:cstheme="minorHAnsi"/>
        </w:rPr>
      </w:pPr>
      <w:r>
        <w:rPr>
          <w:rFonts w:asciiTheme="minorHAnsi" w:hAnsiTheme="minorHAnsi"/>
          <w:sz w:val="21"/>
        </w:rPr>
        <w:t>Funcionalidad de recarga mejorada</w:t>
      </w:r>
    </w:p>
    <w:p w14:paraId="429E3BB5" w14:textId="3395560E" w:rsidR="002952B0" w:rsidRDefault="002952B0" w:rsidP="00313C3C">
      <w:pPr>
        <w:pStyle w:val="Listonebody"/>
        <w:spacing w:after="260"/>
        <w:ind w:left="0" w:firstLine="0"/>
        <w:rPr>
          <w:rFonts w:asciiTheme="minorHAnsi" w:hAnsiTheme="minorHAnsi"/>
          <w:sz w:val="20"/>
        </w:rPr>
      </w:pPr>
      <w:r>
        <w:rPr>
          <w:rFonts w:asciiTheme="minorHAnsi" w:hAnsiTheme="minorHAnsi"/>
          <w:sz w:val="20"/>
        </w:rPr>
        <w:t xml:space="preserve">El Mazda MX-30 e-Skyactiv R-EV admite recargas normales de corriente alterna monofásica y trifásica, así como recargas rápidas de corriente continua. Además, puede conectarse a cargadores tipo 2 y CCS, lo que maximiza las posibilidades de recarga. </w:t>
      </w:r>
    </w:p>
    <w:p w14:paraId="4DCB61FD" w14:textId="157B0B58" w:rsidR="001A5A15" w:rsidRDefault="001A5A15" w:rsidP="00313C3C">
      <w:pPr>
        <w:pStyle w:val="Listonebody"/>
        <w:spacing w:after="260"/>
        <w:ind w:left="0" w:firstLine="0"/>
        <w:rPr>
          <w:rFonts w:asciiTheme="minorHAnsi" w:hAnsiTheme="minorHAnsi"/>
          <w:sz w:val="20"/>
        </w:rPr>
      </w:pPr>
      <w:r>
        <w:rPr>
          <w:noProof/>
        </w:rPr>
        <w:lastRenderedPageBreak/>
        <w:drawing>
          <wp:inline distT="0" distB="0" distL="0" distR="0" wp14:anchorId="2C6EF57A" wp14:editId="27A8FA1A">
            <wp:extent cx="5855970" cy="36963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8704"/>
                    <a:stretch/>
                  </pic:blipFill>
                  <pic:spPr bwMode="auto">
                    <a:xfrm>
                      <a:off x="0" y="0"/>
                      <a:ext cx="5855970" cy="3696335"/>
                    </a:xfrm>
                    <a:prstGeom prst="rect">
                      <a:avLst/>
                    </a:prstGeom>
                    <a:ln>
                      <a:noFill/>
                    </a:ln>
                    <a:extLst>
                      <a:ext uri="{53640926-AAD7-44D8-BBD7-CCE9431645EC}">
                        <a14:shadowObscured xmlns:a14="http://schemas.microsoft.com/office/drawing/2010/main"/>
                      </a:ext>
                    </a:extLst>
                  </pic:spPr>
                </pic:pic>
              </a:graphicData>
            </a:graphic>
          </wp:inline>
        </w:drawing>
      </w:r>
    </w:p>
    <w:p w14:paraId="4C3E02A3" w14:textId="77777777" w:rsidR="00A277E0" w:rsidRDefault="00A277E0" w:rsidP="00313C3C">
      <w:pPr>
        <w:pStyle w:val="Listonebody"/>
        <w:spacing w:after="260"/>
        <w:ind w:left="0" w:firstLine="0"/>
        <w:rPr>
          <w:rFonts w:asciiTheme="minorHAnsi" w:hAnsiTheme="minorHAnsi"/>
          <w:sz w:val="20"/>
        </w:rPr>
      </w:pPr>
    </w:p>
    <w:p w14:paraId="4B656EBD" w14:textId="1DF49D29" w:rsidR="002952B0" w:rsidRPr="00F37B84" w:rsidRDefault="002952B0" w:rsidP="00313C3C">
      <w:pPr>
        <w:pStyle w:val="Listonebody"/>
        <w:spacing w:after="260"/>
        <w:ind w:left="0" w:firstLine="0"/>
        <w:rPr>
          <w:rFonts w:asciiTheme="minorHAnsi" w:hAnsiTheme="minorHAnsi" w:cstheme="minorHAnsi"/>
          <w:sz w:val="20"/>
          <w:szCs w:val="20"/>
        </w:rPr>
      </w:pPr>
      <w:r>
        <w:rPr>
          <w:rFonts w:asciiTheme="minorHAnsi" w:hAnsiTheme="minorHAnsi"/>
          <w:sz w:val="20"/>
        </w:rPr>
        <w:t xml:space="preserve">En un punto de carga rápida de 36 kW o más, la batería </w:t>
      </w:r>
      <w:r w:rsidR="0072332B">
        <w:rPr>
          <w:rFonts w:asciiTheme="minorHAnsi" w:hAnsiTheme="minorHAnsi"/>
          <w:sz w:val="20"/>
        </w:rPr>
        <w:t>puede ser cargada desde SOC 20% hasta 80%</w:t>
      </w:r>
      <w:r>
        <w:rPr>
          <w:rFonts w:asciiTheme="minorHAnsi" w:hAnsiTheme="minorHAnsi"/>
          <w:sz w:val="20"/>
        </w:rPr>
        <w:t xml:space="preserve"> en unos 25 minutos</w:t>
      </w:r>
      <w:r w:rsidR="0072332B">
        <w:rPr>
          <w:rFonts w:asciiTheme="minorHAnsi" w:hAnsiTheme="minorHAnsi"/>
          <w:sz w:val="20"/>
        </w:rPr>
        <w:t xml:space="preserve"> aproximadamente</w:t>
      </w:r>
      <w:r>
        <w:rPr>
          <w:rFonts w:asciiTheme="minorHAnsi" w:hAnsiTheme="minorHAnsi"/>
          <w:sz w:val="20"/>
        </w:rPr>
        <w:t>. Con carga normal trifásica de corriente alterna de 11 kW, la batería se recarga en unos 50 minutos. La carga normal monofásica de corriente alterna de 7,2 kW requiere aproximadamente 1 hora y 30 minutos.</w:t>
      </w:r>
    </w:p>
    <w:p w14:paraId="6A5D7DD2" w14:textId="38815366" w:rsidR="00F37B84" w:rsidRDefault="00C8255D" w:rsidP="00313C3C">
      <w:pPr>
        <w:pStyle w:val="Listonebody"/>
        <w:spacing w:after="260"/>
        <w:ind w:left="0" w:firstLine="0"/>
        <w:rPr>
          <w:rFonts w:asciiTheme="minorHAnsi" w:hAnsiTheme="minorHAnsi"/>
          <w:sz w:val="20"/>
        </w:rPr>
      </w:pPr>
      <w:r>
        <w:rPr>
          <w:rFonts w:asciiTheme="minorHAnsi" w:hAnsiTheme="minorHAnsi"/>
          <w:sz w:val="20"/>
        </w:rPr>
        <w:t xml:space="preserve">El puerto de carga se encuentra en el paso de rueda trasero. Esta ubicación se ha seleccionado después de analizar las estaciones de carga disponibles en los distintos mercados y, de paso, permite que el usuario conecte el cable de carga sin forzar la postura. El Mazda MX-30 e-Skyactiv R-EV está equipado con un indicador que informa del estado de carga. Además, el puerto de carga está provisto de una tapa que impide la entrada de lluvia o polvo, reduciendo el riesgo de descargas eléctricas o daños en el sistema durante la carga. </w:t>
      </w:r>
    </w:p>
    <w:tbl>
      <w:tblPr>
        <w:tblStyle w:val="Tablaconcuadrcula"/>
        <w:tblW w:w="9308" w:type="dxa"/>
        <w:tblLayout w:type="fixed"/>
        <w:tblLook w:val="04A0" w:firstRow="1" w:lastRow="0" w:firstColumn="1" w:lastColumn="0" w:noHBand="0" w:noVBand="1"/>
      </w:tblPr>
      <w:tblGrid>
        <w:gridCol w:w="1285"/>
        <w:gridCol w:w="1002"/>
        <w:gridCol w:w="1146"/>
        <w:gridCol w:w="1146"/>
        <w:gridCol w:w="1004"/>
        <w:gridCol w:w="1146"/>
        <w:gridCol w:w="1289"/>
        <w:gridCol w:w="1290"/>
      </w:tblGrid>
      <w:tr w:rsidR="002952B0" w:rsidRPr="00E84F79" w14:paraId="7EF7CEA4" w14:textId="77777777" w:rsidTr="009A6B44">
        <w:trPr>
          <w:trHeight w:val="510"/>
        </w:trPr>
        <w:tc>
          <w:tcPr>
            <w:tcW w:w="1285" w:type="dxa"/>
            <w:shd w:val="clear" w:color="auto" w:fill="DCDCDC" w:themeFill="background2"/>
            <w:tcMar>
              <w:left w:w="28" w:type="dxa"/>
              <w:right w:w="28" w:type="dxa"/>
            </w:tcMar>
            <w:vAlign w:val="center"/>
          </w:tcPr>
          <w:p w14:paraId="3AA1CF41" w14:textId="77777777" w:rsidR="002952B0" w:rsidRPr="009A6B44" w:rsidRDefault="002952B0" w:rsidP="00B87899">
            <w:pPr>
              <w:pStyle w:val="Tables"/>
              <w:rPr>
                <w:sz w:val="16"/>
                <w:szCs w:val="16"/>
              </w:rPr>
            </w:pPr>
            <w:r w:rsidRPr="009A6B44">
              <w:rPr>
                <w:sz w:val="16"/>
                <w:szCs w:val="16"/>
              </w:rPr>
              <w:lastRenderedPageBreak/>
              <w:t>Modelo</w:t>
            </w:r>
          </w:p>
        </w:tc>
        <w:tc>
          <w:tcPr>
            <w:tcW w:w="1002" w:type="dxa"/>
            <w:shd w:val="clear" w:color="auto" w:fill="DCDCDC" w:themeFill="background2"/>
            <w:tcMar>
              <w:left w:w="28" w:type="dxa"/>
              <w:right w:w="28" w:type="dxa"/>
            </w:tcMar>
            <w:vAlign w:val="center"/>
          </w:tcPr>
          <w:p w14:paraId="6C98B731" w14:textId="77777777" w:rsidR="002952B0" w:rsidRPr="009A6B44" w:rsidRDefault="002952B0" w:rsidP="00B87899">
            <w:pPr>
              <w:pStyle w:val="Tables"/>
              <w:rPr>
                <w:rFonts w:eastAsia="源真ゴシックP Normal" w:cs="源真ゴシックP Normal"/>
                <w:kern w:val="0"/>
                <w:sz w:val="16"/>
                <w:szCs w:val="16"/>
              </w:rPr>
            </w:pPr>
            <w:r w:rsidRPr="009A6B44">
              <w:rPr>
                <w:sz w:val="16"/>
                <w:szCs w:val="16"/>
              </w:rPr>
              <w:t>Capacidad de la batería</w:t>
            </w:r>
          </w:p>
        </w:tc>
        <w:tc>
          <w:tcPr>
            <w:tcW w:w="1146" w:type="dxa"/>
            <w:shd w:val="clear" w:color="auto" w:fill="DCDCDC" w:themeFill="background2"/>
            <w:tcMar>
              <w:left w:w="28" w:type="dxa"/>
              <w:right w:w="28" w:type="dxa"/>
            </w:tcMar>
            <w:vAlign w:val="center"/>
          </w:tcPr>
          <w:p w14:paraId="39B8D70D" w14:textId="77777777" w:rsidR="002952B0" w:rsidRPr="009A6B44" w:rsidRDefault="002952B0" w:rsidP="00B87899">
            <w:pPr>
              <w:pStyle w:val="Tables"/>
              <w:rPr>
                <w:rFonts w:eastAsia="源真ゴシックP Normal" w:cs="源真ゴシックP Normal"/>
                <w:kern w:val="0"/>
                <w:sz w:val="16"/>
                <w:szCs w:val="16"/>
              </w:rPr>
            </w:pPr>
            <w:r w:rsidRPr="009A6B44">
              <w:rPr>
                <w:sz w:val="16"/>
                <w:szCs w:val="16"/>
              </w:rPr>
              <w:t>Método de carga</w:t>
            </w:r>
          </w:p>
        </w:tc>
        <w:tc>
          <w:tcPr>
            <w:tcW w:w="2150" w:type="dxa"/>
            <w:gridSpan w:val="2"/>
            <w:shd w:val="clear" w:color="auto" w:fill="DCDCDC" w:themeFill="background2"/>
            <w:tcMar>
              <w:left w:w="28" w:type="dxa"/>
              <w:right w:w="28" w:type="dxa"/>
            </w:tcMar>
            <w:vAlign w:val="center"/>
          </w:tcPr>
          <w:p w14:paraId="031ED821" w14:textId="59CE82C1" w:rsidR="002952B0" w:rsidRPr="009A6B44" w:rsidRDefault="002952B0" w:rsidP="00B87899">
            <w:pPr>
              <w:pStyle w:val="Tables"/>
              <w:rPr>
                <w:rFonts w:eastAsia="源真ゴシックP Normal" w:cs="源真ゴシックP Normal"/>
                <w:kern w:val="0"/>
                <w:sz w:val="16"/>
                <w:szCs w:val="16"/>
              </w:rPr>
            </w:pPr>
            <w:r w:rsidRPr="009A6B44">
              <w:rPr>
                <w:sz w:val="16"/>
                <w:szCs w:val="16"/>
              </w:rPr>
              <w:t>(Entrada máxima aceptable)</w:t>
            </w:r>
          </w:p>
        </w:tc>
        <w:tc>
          <w:tcPr>
            <w:tcW w:w="2435" w:type="dxa"/>
            <w:gridSpan w:val="2"/>
            <w:shd w:val="clear" w:color="auto" w:fill="DCDCDC" w:themeFill="background2"/>
            <w:tcMar>
              <w:left w:w="28" w:type="dxa"/>
              <w:right w:w="28" w:type="dxa"/>
            </w:tcMar>
            <w:vAlign w:val="center"/>
          </w:tcPr>
          <w:p w14:paraId="51562BA0" w14:textId="0ACFBAAD" w:rsidR="002952B0" w:rsidRPr="009A6B44" w:rsidRDefault="002952B0" w:rsidP="00B87899">
            <w:pPr>
              <w:pStyle w:val="Tables"/>
              <w:rPr>
                <w:rFonts w:eastAsia="源真ゴシックP Normal" w:cs="源真ゴシックP Normal"/>
                <w:kern w:val="0"/>
                <w:sz w:val="16"/>
                <w:szCs w:val="16"/>
              </w:rPr>
            </w:pPr>
            <w:r w:rsidRPr="009A6B44">
              <w:rPr>
                <w:sz w:val="16"/>
                <w:szCs w:val="16"/>
              </w:rPr>
              <w:t>Salida del punto de carga</w:t>
            </w:r>
            <w:r w:rsidRPr="009A6B44">
              <w:rPr>
                <w:rStyle w:val="Refdenotaalpie"/>
                <w:b/>
                <w:bCs/>
                <w:sz w:val="16"/>
                <w:szCs w:val="16"/>
              </w:rPr>
              <w:footnoteReference w:id="4"/>
            </w:r>
          </w:p>
        </w:tc>
        <w:tc>
          <w:tcPr>
            <w:tcW w:w="1290" w:type="dxa"/>
            <w:shd w:val="clear" w:color="auto" w:fill="DCDCDC" w:themeFill="background2"/>
            <w:tcMar>
              <w:left w:w="28" w:type="dxa"/>
              <w:right w:w="28" w:type="dxa"/>
            </w:tcMar>
            <w:vAlign w:val="center"/>
          </w:tcPr>
          <w:p w14:paraId="71D47776" w14:textId="77777777" w:rsidR="002952B0" w:rsidRPr="009A6B44" w:rsidRDefault="002952B0" w:rsidP="00B87899">
            <w:pPr>
              <w:pStyle w:val="Tables"/>
              <w:rPr>
                <w:rFonts w:eastAsia="源真ゴシックP Normal" w:cs="源真ゴシックP Normal"/>
                <w:kern w:val="0"/>
                <w:sz w:val="16"/>
                <w:szCs w:val="16"/>
              </w:rPr>
            </w:pPr>
            <w:r w:rsidRPr="009A6B44">
              <w:rPr>
                <w:sz w:val="16"/>
                <w:szCs w:val="16"/>
              </w:rPr>
              <w:t>Tiempo de carga</w:t>
            </w:r>
            <w:r w:rsidRPr="009A6B44">
              <w:rPr>
                <w:rStyle w:val="Refdenotaalpie"/>
                <w:b/>
                <w:bCs/>
                <w:sz w:val="16"/>
                <w:szCs w:val="16"/>
              </w:rPr>
              <w:footnoteReference w:id="5"/>
            </w:r>
          </w:p>
        </w:tc>
      </w:tr>
      <w:tr w:rsidR="002952B0" w:rsidRPr="00DB51FD" w14:paraId="2787B3C2" w14:textId="77777777" w:rsidTr="009A6B44">
        <w:trPr>
          <w:trHeight w:val="513"/>
        </w:trPr>
        <w:tc>
          <w:tcPr>
            <w:tcW w:w="1285" w:type="dxa"/>
            <w:vMerge w:val="restart"/>
            <w:tcMar>
              <w:left w:w="28" w:type="dxa"/>
              <w:right w:w="28" w:type="dxa"/>
            </w:tcMar>
            <w:vAlign w:val="center"/>
          </w:tcPr>
          <w:p w14:paraId="03BF75A0" w14:textId="4A2D522D" w:rsidR="002952B0" w:rsidRPr="009A6B44" w:rsidRDefault="002952B0" w:rsidP="00B87899">
            <w:pPr>
              <w:pStyle w:val="Tables"/>
              <w:rPr>
                <w:sz w:val="16"/>
                <w:szCs w:val="16"/>
                <w:lang w:val="pt-BR"/>
              </w:rPr>
            </w:pPr>
            <w:r w:rsidRPr="009A6B44">
              <w:rPr>
                <w:sz w:val="16"/>
                <w:szCs w:val="16"/>
                <w:lang w:val="pt-BR"/>
              </w:rPr>
              <w:t>Mazda MX-30</w:t>
            </w:r>
            <w:r w:rsidR="009A6B44">
              <w:rPr>
                <w:sz w:val="16"/>
                <w:szCs w:val="16"/>
                <w:lang w:val="pt-BR"/>
              </w:rPr>
              <w:t xml:space="preserve"> </w:t>
            </w:r>
            <w:r w:rsidRPr="009A6B44">
              <w:rPr>
                <w:sz w:val="16"/>
                <w:szCs w:val="16"/>
                <w:lang w:val="pt-BR"/>
              </w:rPr>
              <w:t xml:space="preserve"> e-Skyactiv R-EV</w:t>
            </w:r>
          </w:p>
        </w:tc>
        <w:tc>
          <w:tcPr>
            <w:tcW w:w="1002" w:type="dxa"/>
            <w:vMerge w:val="restart"/>
            <w:tcMar>
              <w:left w:w="28" w:type="dxa"/>
              <w:right w:w="28" w:type="dxa"/>
            </w:tcMar>
            <w:vAlign w:val="center"/>
          </w:tcPr>
          <w:p w14:paraId="63101AF8" w14:textId="77777777" w:rsidR="002952B0" w:rsidRPr="009A6B44" w:rsidRDefault="002952B0" w:rsidP="00B87899">
            <w:pPr>
              <w:pStyle w:val="Tables"/>
              <w:rPr>
                <w:sz w:val="16"/>
                <w:szCs w:val="16"/>
              </w:rPr>
            </w:pPr>
            <w:r w:rsidRPr="009A6B44">
              <w:rPr>
                <w:sz w:val="16"/>
                <w:szCs w:val="16"/>
              </w:rPr>
              <w:t>17,8 kWh</w:t>
            </w:r>
          </w:p>
        </w:tc>
        <w:tc>
          <w:tcPr>
            <w:tcW w:w="1146" w:type="dxa"/>
            <w:vMerge w:val="restart"/>
            <w:shd w:val="clear" w:color="auto" w:fill="auto"/>
            <w:tcMar>
              <w:left w:w="28" w:type="dxa"/>
              <w:right w:w="28" w:type="dxa"/>
            </w:tcMar>
            <w:vAlign w:val="center"/>
          </w:tcPr>
          <w:p w14:paraId="7BE77D7F" w14:textId="77777777" w:rsidR="002952B0" w:rsidRPr="009A6B44" w:rsidRDefault="002952B0" w:rsidP="00B87899">
            <w:pPr>
              <w:pStyle w:val="Tables"/>
              <w:rPr>
                <w:sz w:val="16"/>
                <w:szCs w:val="16"/>
              </w:rPr>
            </w:pPr>
            <w:r w:rsidRPr="009A6B44">
              <w:rPr>
                <w:sz w:val="16"/>
                <w:szCs w:val="16"/>
              </w:rPr>
              <w:t>Normal (CA)</w:t>
            </w:r>
          </w:p>
        </w:tc>
        <w:tc>
          <w:tcPr>
            <w:tcW w:w="1146" w:type="dxa"/>
            <w:shd w:val="clear" w:color="auto" w:fill="auto"/>
            <w:tcMar>
              <w:left w:w="28" w:type="dxa"/>
              <w:right w:w="28" w:type="dxa"/>
            </w:tcMar>
            <w:vAlign w:val="center"/>
          </w:tcPr>
          <w:p w14:paraId="7AC6766E" w14:textId="77777777" w:rsidR="002952B0" w:rsidRPr="009A6B44" w:rsidRDefault="002952B0" w:rsidP="00B87899">
            <w:pPr>
              <w:pStyle w:val="Tables"/>
              <w:rPr>
                <w:sz w:val="16"/>
                <w:szCs w:val="16"/>
              </w:rPr>
            </w:pPr>
            <w:r w:rsidRPr="009A6B44">
              <w:rPr>
                <w:sz w:val="16"/>
                <w:szCs w:val="16"/>
              </w:rPr>
              <w:t>Monofásica</w:t>
            </w:r>
          </w:p>
        </w:tc>
        <w:tc>
          <w:tcPr>
            <w:tcW w:w="1003" w:type="dxa"/>
            <w:shd w:val="clear" w:color="auto" w:fill="auto"/>
            <w:tcMar>
              <w:left w:w="28" w:type="dxa"/>
              <w:right w:w="28" w:type="dxa"/>
            </w:tcMar>
            <w:vAlign w:val="center"/>
          </w:tcPr>
          <w:p w14:paraId="2ABA5F8F" w14:textId="77777777" w:rsidR="002952B0" w:rsidRPr="009A6B44" w:rsidRDefault="002952B0" w:rsidP="00B87899">
            <w:pPr>
              <w:pStyle w:val="Tables"/>
              <w:rPr>
                <w:sz w:val="16"/>
                <w:szCs w:val="16"/>
              </w:rPr>
            </w:pPr>
            <w:r w:rsidRPr="009A6B44">
              <w:rPr>
                <w:sz w:val="16"/>
                <w:szCs w:val="16"/>
              </w:rPr>
              <w:t>7,2 kW</w:t>
            </w:r>
          </w:p>
        </w:tc>
        <w:tc>
          <w:tcPr>
            <w:tcW w:w="1146" w:type="dxa"/>
            <w:shd w:val="clear" w:color="auto" w:fill="auto"/>
            <w:tcMar>
              <w:left w:w="28" w:type="dxa"/>
              <w:right w:w="28" w:type="dxa"/>
            </w:tcMar>
            <w:vAlign w:val="center"/>
          </w:tcPr>
          <w:p w14:paraId="4AF0C5B1" w14:textId="77777777" w:rsidR="002952B0" w:rsidRPr="009A6B44" w:rsidRDefault="002952B0" w:rsidP="00B87899">
            <w:pPr>
              <w:pStyle w:val="Tables"/>
              <w:rPr>
                <w:sz w:val="16"/>
                <w:szCs w:val="16"/>
              </w:rPr>
            </w:pPr>
            <w:r w:rsidRPr="009A6B44">
              <w:rPr>
                <w:sz w:val="16"/>
                <w:szCs w:val="16"/>
              </w:rPr>
              <w:t>Monofásica</w:t>
            </w:r>
          </w:p>
        </w:tc>
        <w:tc>
          <w:tcPr>
            <w:tcW w:w="1289" w:type="dxa"/>
            <w:shd w:val="clear" w:color="auto" w:fill="auto"/>
            <w:tcMar>
              <w:left w:w="28" w:type="dxa"/>
              <w:right w:w="28" w:type="dxa"/>
            </w:tcMar>
            <w:vAlign w:val="center"/>
          </w:tcPr>
          <w:p w14:paraId="11DD01DA" w14:textId="77777777" w:rsidR="002952B0" w:rsidRPr="009A6B44" w:rsidRDefault="002952B0" w:rsidP="00B87899">
            <w:pPr>
              <w:pStyle w:val="Tables"/>
              <w:rPr>
                <w:sz w:val="16"/>
                <w:szCs w:val="16"/>
              </w:rPr>
            </w:pPr>
            <w:r w:rsidRPr="009A6B44">
              <w:rPr>
                <w:sz w:val="16"/>
                <w:szCs w:val="16"/>
              </w:rPr>
              <w:t>7,2 kW o más</w:t>
            </w:r>
          </w:p>
        </w:tc>
        <w:tc>
          <w:tcPr>
            <w:tcW w:w="1290" w:type="dxa"/>
            <w:shd w:val="clear" w:color="auto" w:fill="auto"/>
            <w:tcMar>
              <w:left w:w="28" w:type="dxa"/>
              <w:right w:w="28" w:type="dxa"/>
            </w:tcMar>
            <w:vAlign w:val="center"/>
          </w:tcPr>
          <w:p w14:paraId="664AAC22" w14:textId="77777777" w:rsidR="0072332B" w:rsidRPr="009A6B44" w:rsidRDefault="002952B0" w:rsidP="00B87899">
            <w:pPr>
              <w:pStyle w:val="Tables"/>
              <w:rPr>
                <w:sz w:val="16"/>
                <w:szCs w:val="16"/>
              </w:rPr>
            </w:pPr>
            <w:r w:rsidRPr="009A6B44">
              <w:rPr>
                <w:sz w:val="16"/>
                <w:szCs w:val="16"/>
              </w:rPr>
              <w:t xml:space="preserve">Aprox. </w:t>
            </w:r>
          </w:p>
          <w:p w14:paraId="669CC6E9" w14:textId="1E921C0C" w:rsidR="002952B0" w:rsidRPr="009A6B44" w:rsidRDefault="002952B0" w:rsidP="00B87899">
            <w:pPr>
              <w:pStyle w:val="Tables"/>
              <w:rPr>
                <w:sz w:val="16"/>
                <w:szCs w:val="16"/>
              </w:rPr>
            </w:pPr>
            <w:r w:rsidRPr="009A6B44">
              <w:rPr>
                <w:sz w:val="16"/>
                <w:szCs w:val="16"/>
              </w:rPr>
              <w:t>1 h 30 min</w:t>
            </w:r>
          </w:p>
        </w:tc>
      </w:tr>
      <w:tr w:rsidR="002952B0" w:rsidRPr="00E84F79" w14:paraId="7161B0E2" w14:textId="77777777" w:rsidTr="009A6B44">
        <w:trPr>
          <w:trHeight w:val="513"/>
        </w:trPr>
        <w:tc>
          <w:tcPr>
            <w:tcW w:w="1285" w:type="dxa"/>
            <w:vMerge/>
            <w:tcMar>
              <w:left w:w="28" w:type="dxa"/>
              <w:right w:w="28" w:type="dxa"/>
            </w:tcMar>
            <w:vAlign w:val="center"/>
          </w:tcPr>
          <w:p w14:paraId="1C07EE86" w14:textId="77777777" w:rsidR="002952B0" w:rsidRPr="009A6B44" w:rsidRDefault="002952B0" w:rsidP="00B87899">
            <w:pPr>
              <w:pStyle w:val="Tables"/>
              <w:rPr>
                <w:sz w:val="16"/>
                <w:szCs w:val="16"/>
              </w:rPr>
            </w:pPr>
          </w:p>
        </w:tc>
        <w:tc>
          <w:tcPr>
            <w:tcW w:w="1002" w:type="dxa"/>
            <w:vMerge/>
            <w:tcMar>
              <w:left w:w="28" w:type="dxa"/>
              <w:right w:w="28" w:type="dxa"/>
            </w:tcMar>
            <w:vAlign w:val="center"/>
          </w:tcPr>
          <w:p w14:paraId="7756445F" w14:textId="77777777" w:rsidR="002952B0" w:rsidRPr="009A6B44" w:rsidRDefault="002952B0" w:rsidP="00B87899">
            <w:pPr>
              <w:pStyle w:val="Tables"/>
              <w:rPr>
                <w:sz w:val="16"/>
                <w:szCs w:val="16"/>
              </w:rPr>
            </w:pPr>
          </w:p>
        </w:tc>
        <w:tc>
          <w:tcPr>
            <w:tcW w:w="1146" w:type="dxa"/>
            <w:vMerge/>
            <w:shd w:val="clear" w:color="auto" w:fill="auto"/>
            <w:tcMar>
              <w:left w:w="28" w:type="dxa"/>
              <w:right w:w="28" w:type="dxa"/>
            </w:tcMar>
            <w:vAlign w:val="center"/>
          </w:tcPr>
          <w:p w14:paraId="4389EB78" w14:textId="77777777" w:rsidR="002952B0" w:rsidRPr="009A6B44" w:rsidRDefault="002952B0" w:rsidP="00B87899">
            <w:pPr>
              <w:pStyle w:val="Tables"/>
              <w:rPr>
                <w:sz w:val="16"/>
                <w:szCs w:val="16"/>
              </w:rPr>
            </w:pPr>
          </w:p>
        </w:tc>
        <w:tc>
          <w:tcPr>
            <w:tcW w:w="1146" w:type="dxa"/>
            <w:shd w:val="clear" w:color="auto" w:fill="auto"/>
            <w:tcMar>
              <w:left w:w="28" w:type="dxa"/>
              <w:right w:w="28" w:type="dxa"/>
            </w:tcMar>
            <w:vAlign w:val="center"/>
          </w:tcPr>
          <w:p w14:paraId="1D1B3748" w14:textId="77777777" w:rsidR="002952B0" w:rsidRPr="009A6B44" w:rsidRDefault="002952B0" w:rsidP="00B87899">
            <w:pPr>
              <w:pStyle w:val="Tables"/>
              <w:rPr>
                <w:rFonts w:eastAsia="源真ゴシックP Normal" w:cs="源真ゴシックP Normal"/>
                <w:bCs/>
                <w:kern w:val="0"/>
                <w:sz w:val="16"/>
                <w:szCs w:val="16"/>
              </w:rPr>
            </w:pPr>
            <w:r w:rsidRPr="009A6B44">
              <w:rPr>
                <w:sz w:val="16"/>
                <w:szCs w:val="16"/>
              </w:rPr>
              <w:t>Trifásica</w:t>
            </w:r>
          </w:p>
          <w:p w14:paraId="38249315" w14:textId="77777777" w:rsidR="002952B0" w:rsidRPr="009A6B44" w:rsidRDefault="002952B0" w:rsidP="00B87899">
            <w:pPr>
              <w:pStyle w:val="Tables"/>
              <w:rPr>
                <w:rFonts w:eastAsia="源真ゴシックP Normal" w:cs="源真ゴシックP Normal"/>
                <w:bCs/>
                <w:kern w:val="0"/>
                <w:sz w:val="16"/>
                <w:szCs w:val="16"/>
              </w:rPr>
            </w:pPr>
            <w:r w:rsidRPr="009A6B44">
              <w:rPr>
                <w:sz w:val="16"/>
                <w:szCs w:val="16"/>
              </w:rPr>
              <w:t>(solo modelos europeos)</w:t>
            </w:r>
          </w:p>
        </w:tc>
        <w:tc>
          <w:tcPr>
            <w:tcW w:w="1003" w:type="dxa"/>
            <w:shd w:val="clear" w:color="auto" w:fill="auto"/>
            <w:tcMar>
              <w:left w:w="28" w:type="dxa"/>
              <w:right w:w="28" w:type="dxa"/>
            </w:tcMar>
            <w:vAlign w:val="center"/>
          </w:tcPr>
          <w:p w14:paraId="6E2B62DE" w14:textId="77777777" w:rsidR="002952B0" w:rsidRPr="009A6B44" w:rsidRDefault="002952B0" w:rsidP="00B87899">
            <w:pPr>
              <w:pStyle w:val="Tables"/>
              <w:rPr>
                <w:rFonts w:eastAsia="源真ゴシックP Normal" w:cs="源真ゴシックP Normal"/>
                <w:bCs/>
                <w:kern w:val="0"/>
                <w:sz w:val="16"/>
                <w:szCs w:val="16"/>
              </w:rPr>
            </w:pPr>
            <w:r w:rsidRPr="009A6B44">
              <w:rPr>
                <w:sz w:val="16"/>
                <w:szCs w:val="16"/>
              </w:rPr>
              <w:t>11 kW</w:t>
            </w:r>
          </w:p>
        </w:tc>
        <w:tc>
          <w:tcPr>
            <w:tcW w:w="1146" w:type="dxa"/>
            <w:shd w:val="clear" w:color="auto" w:fill="auto"/>
            <w:tcMar>
              <w:left w:w="28" w:type="dxa"/>
              <w:right w:w="28" w:type="dxa"/>
            </w:tcMar>
            <w:vAlign w:val="center"/>
          </w:tcPr>
          <w:p w14:paraId="117CE17A" w14:textId="77777777" w:rsidR="002952B0" w:rsidRPr="009A6B44" w:rsidRDefault="002952B0" w:rsidP="00B87899">
            <w:pPr>
              <w:pStyle w:val="Tables"/>
              <w:rPr>
                <w:rFonts w:eastAsia="源真ゴシックP Normal" w:cs="源真ゴシックP Normal"/>
                <w:bCs/>
                <w:kern w:val="0"/>
                <w:sz w:val="16"/>
                <w:szCs w:val="16"/>
              </w:rPr>
            </w:pPr>
            <w:r w:rsidRPr="009A6B44">
              <w:rPr>
                <w:sz w:val="16"/>
                <w:szCs w:val="16"/>
              </w:rPr>
              <w:t>Trifásica</w:t>
            </w:r>
          </w:p>
        </w:tc>
        <w:tc>
          <w:tcPr>
            <w:tcW w:w="1289" w:type="dxa"/>
            <w:shd w:val="clear" w:color="auto" w:fill="auto"/>
            <w:tcMar>
              <w:left w:w="28" w:type="dxa"/>
              <w:right w:w="28" w:type="dxa"/>
            </w:tcMar>
            <w:vAlign w:val="center"/>
          </w:tcPr>
          <w:p w14:paraId="7EE2BE7D" w14:textId="77777777" w:rsidR="002952B0" w:rsidRPr="009A6B44" w:rsidRDefault="002952B0" w:rsidP="00B87899">
            <w:pPr>
              <w:pStyle w:val="Tables"/>
              <w:rPr>
                <w:rFonts w:eastAsia="源真ゴシックP Normal" w:cs="源真ゴシックP Normal"/>
                <w:bCs/>
                <w:kern w:val="0"/>
                <w:sz w:val="16"/>
                <w:szCs w:val="16"/>
              </w:rPr>
            </w:pPr>
            <w:r w:rsidRPr="009A6B44">
              <w:rPr>
                <w:sz w:val="16"/>
                <w:szCs w:val="16"/>
              </w:rPr>
              <w:t>11 kW o más</w:t>
            </w:r>
          </w:p>
        </w:tc>
        <w:tc>
          <w:tcPr>
            <w:tcW w:w="1290" w:type="dxa"/>
            <w:shd w:val="clear" w:color="auto" w:fill="auto"/>
            <w:tcMar>
              <w:left w:w="28" w:type="dxa"/>
              <w:right w:w="28" w:type="dxa"/>
            </w:tcMar>
            <w:vAlign w:val="center"/>
          </w:tcPr>
          <w:p w14:paraId="62750797" w14:textId="77777777" w:rsidR="0072332B" w:rsidRPr="009A6B44" w:rsidRDefault="002952B0" w:rsidP="00B87899">
            <w:pPr>
              <w:pStyle w:val="Tables"/>
              <w:rPr>
                <w:sz w:val="16"/>
                <w:szCs w:val="16"/>
              </w:rPr>
            </w:pPr>
            <w:r w:rsidRPr="009A6B44">
              <w:rPr>
                <w:sz w:val="16"/>
                <w:szCs w:val="16"/>
              </w:rPr>
              <w:t xml:space="preserve">Aprox. </w:t>
            </w:r>
          </w:p>
          <w:p w14:paraId="5BB2B1F3" w14:textId="63161D75" w:rsidR="002952B0" w:rsidRPr="009A6B44" w:rsidRDefault="002952B0" w:rsidP="00B87899">
            <w:pPr>
              <w:pStyle w:val="Tables"/>
              <w:rPr>
                <w:rFonts w:eastAsia="源真ゴシックP Normal" w:cs="源真ゴシックP Normal"/>
                <w:bCs/>
                <w:kern w:val="0"/>
                <w:sz w:val="16"/>
                <w:szCs w:val="16"/>
              </w:rPr>
            </w:pPr>
            <w:r w:rsidRPr="009A6B44">
              <w:rPr>
                <w:sz w:val="16"/>
                <w:szCs w:val="16"/>
              </w:rPr>
              <w:t>50 min</w:t>
            </w:r>
          </w:p>
        </w:tc>
      </w:tr>
      <w:tr w:rsidR="002952B0" w:rsidRPr="00E84F79" w14:paraId="027C4414" w14:textId="77777777" w:rsidTr="009A6B44">
        <w:trPr>
          <w:trHeight w:val="513"/>
        </w:trPr>
        <w:tc>
          <w:tcPr>
            <w:tcW w:w="1285" w:type="dxa"/>
            <w:vMerge/>
            <w:tcMar>
              <w:left w:w="28" w:type="dxa"/>
              <w:right w:w="28" w:type="dxa"/>
            </w:tcMar>
            <w:vAlign w:val="center"/>
          </w:tcPr>
          <w:p w14:paraId="4BCBC6BC" w14:textId="77777777" w:rsidR="002952B0" w:rsidRPr="009A6B44" w:rsidRDefault="002952B0" w:rsidP="00B87899">
            <w:pPr>
              <w:pStyle w:val="Tables"/>
              <w:rPr>
                <w:sz w:val="16"/>
                <w:szCs w:val="16"/>
              </w:rPr>
            </w:pPr>
          </w:p>
        </w:tc>
        <w:tc>
          <w:tcPr>
            <w:tcW w:w="1002" w:type="dxa"/>
            <w:vMerge/>
            <w:tcMar>
              <w:left w:w="28" w:type="dxa"/>
              <w:right w:w="28" w:type="dxa"/>
            </w:tcMar>
            <w:vAlign w:val="center"/>
          </w:tcPr>
          <w:p w14:paraId="63940538" w14:textId="77777777" w:rsidR="002952B0" w:rsidRPr="009A6B44" w:rsidRDefault="002952B0" w:rsidP="00B87899">
            <w:pPr>
              <w:pStyle w:val="Tables"/>
              <w:rPr>
                <w:sz w:val="16"/>
                <w:szCs w:val="16"/>
              </w:rPr>
            </w:pPr>
          </w:p>
        </w:tc>
        <w:tc>
          <w:tcPr>
            <w:tcW w:w="1146" w:type="dxa"/>
            <w:shd w:val="clear" w:color="auto" w:fill="auto"/>
            <w:tcMar>
              <w:left w:w="28" w:type="dxa"/>
              <w:right w:w="28" w:type="dxa"/>
            </w:tcMar>
            <w:vAlign w:val="center"/>
          </w:tcPr>
          <w:p w14:paraId="409916E7" w14:textId="77777777" w:rsidR="002952B0" w:rsidRPr="009A6B44" w:rsidRDefault="002952B0" w:rsidP="00B87899">
            <w:pPr>
              <w:pStyle w:val="Tables"/>
              <w:rPr>
                <w:rFonts w:eastAsia="源真ゴシックP Normal" w:cs="源真ゴシックP Normal"/>
                <w:bCs/>
                <w:kern w:val="0"/>
                <w:sz w:val="16"/>
                <w:szCs w:val="16"/>
              </w:rPr>
            </w:pPr>
            <w:r w:rsidRPr="009A6B44">
              <w:rPr>
                <w:sz w:val="16"/>
                <w:szCs w:val="16"/>
              </w:rPr>
              <w:t>Rápida (CC)</w:t>
            </w:r>
          </w:p>
        </w:tc>
        <w:tc>
          <w:tcPr>
            <w:tcW w:w="2150" w:type="dxa"/>
            <w:gridSpan w:val="2"/>
            <w:shd w:val="clear" w:color="auto" w:fill="auto"/>
            <w:tcMar>
              <w:left w:w="28" w:type="dxa"/>
              <w:right w:w="28" w:type="dxa"/>
            </w:tcMar>
            <w:vAlign w:val="center"/>
          </w:tcPr>
          <w:p w14:paraId="4C10626D" w14:textId="77777777" w:rsidR="002952B0" w:rsidRPr="009A6B44" w:rsidRDefault="002952B0" w:rsidP="00B87899">
            <w:pPr>
              <w:pStyle w:val="Tables"/>
              <w:rPr>
                <w:rFonts w:eastAsia="源真ゴシックP Normal" w:cs="源真ゴシックP Normal"/>
                <w:bCs/>
                <w:kern w:val="0"/>
                <w:sz w:val="16"/>
                <w:szCs w:val="16"/>
              </w:rPr>
            </w:pPr>
            <w:r w:rsidRPr="009A6B44">
              <w:rPr>
                <w:sz w:val="16"/>
                <w:szCs w:val="16"/>
              </w:rPr>
              <w:t>36 kW</w:t>
            </w:r>
          </w:p>
        </w:tc>
        <w:tc>
          <w:tcPr>
            <w:tcW w:w="2435" w:type="dxa"/>
            <w:gridSpan w:val="2"/>
            <w:shd w:val="clear" w:color="auto" w:fill="auto"/>
            <w:tcMar>
              <w:left w:w="28" w:type="dxa"/>
              <w:right w:w="28" w:type="dxa"/>
            </w:tcMar>
            <w:vAlign w:val="center"/>
          </w:tcPr>
          <w:p w14:paraId="2B9CC684" w14:textId="77777777" w:rsidR="002952B0" w:rsidRPr="009A6B44" w:rsidRDefault="002952B0" w:rsidP="00B87899">
            <w:pPr>
              <w:pStyle w:val="Tables"/>
              <w:rPr>
                <w:rFonts w:eastAsia="源真ゴシックP Normal" w:cs="源真ゴシックP Normal"/>
                <w:bCs/>
                <w:kern w:val="0"/>
                <w:sz w:val="16"/>
                <w:szCs w:val="16"/>
              </w:rPr>
            </w:pPr>
            <w:r w:rsidRPr="009A6B44">
              <w:rPr>
                <w:sz w:val="16"/>
                <w:szCs w:val="16"/>
              </w:rPr>
              <w:t>36 kW o más</w:t>
            </w:r>
          </w:p>
        </w:tc>
        <w:tc>
          <w:tcPr>
            <w:tcW w:w="1290" w:type="dxa"/>
            <w:shd w:val="clear" w:color="auto" w:fill="auto"/>
            <w:tcMar>
              <w:left w:w="28" w:type="dxa"/>
              <w:right w:w="28" w:type="dxa"/>
            </w:tcMar>
            <w:vAlign w:val="center"/>
          </w:tcPr>
          <w:p w14:paraId="29BB3DC0" w14:textId="77777777" w:rsidR="0072332B" w:rsidRPr="009A6B44" w:rsidRDefault="002952B0" w:rsidP="00B87899">
            <w:pPr>
              <w:pStyle w:val="Tables"/>
              <w:rPr>
                <w:sz w:val="16"/>
                <w:szCs w:val="16"/>
              </w:rPr>
            </w:pPr>
            <w:r w:rsidRPr="009A6B44">
              <w:rPr>
                <w:sz w:val="16"/>
                <w:szCs w:val="16"/>
              </w:rPr>
              <w:t xml:space="preserve">Aprox. </w:t>
            </w:r>
          </w:p>
          <w:p w14:paraId="38788467" w14:textId="3EB10FE3" w:rsidR="002952B0" w:rsidRPr="009A6B44" w:rsidRDefault="002952B0" w:rsidP="00B87899">
            <w:pPr>
              <w:pStyle w:val="Tables"/>
              <w:rPr>
                <w:rFonts w:eastAsia="源真ゴシックP Normal" w:cs="源真ゴシックP Normal"/>
                <w:bCs/>
                <w:kern w:val="0"/>
                <w:sz w:val="16"/>
                <w:szCs w:val="16"/>
              </w:rPr>
            </w:pPr>
            <w:r w:rsidRPr="009A6B44">
              <w:rPr>
                <w:sz w:val="16"/>
                <w:szCs w:val="16"/>
              </w:rPr>
              <w:t>25 min</w:t>
            </w:r>
          </w:p>
        </w:tc>
      </w:tr>
    </w:tbl>
    <w:p w14:paraId="5ECEB382" w14:textId="77777777" w:rsidR="001A5A15" w:rsidRDefault="001A5A15" w:rsidP="00313C3C">
      <w:pPr>
        <w:pStyle w:val="Listone"/>
        <w:numPr>
          <w:ilvl w:val="0"/>
          <w:numId w:val="0"/>
        </w:numPr>
        <w:ind w:left="360" w:hanging="360"/>
        <w:rPr>
          <w:rFonts w:asciiTheme="majorHAnsi" w:hAnsiTheme="majorHAnsi"/>
        </w:rPr>
      </w:pPr>
    </w:p>
    <w:p w14:paraId="744C72E0" w14:textId="1453A958" w:rsidR="002952B0" w:rsidRPr="00F37B84" w:rsidRDefault="002952B0" w:rsidP="00313C3C">
      <w:pPr>
        <w:pStyle w:val="Listone"/>
        <w:numPr>
          <w:ilvl w:val="0"/>
          <w:numId w:val="0"/>
        </w:numPr>
        <w:ind w:left="360" w:hanging="360"/>
        <w:rPr>
          <w:rFonts w:asciiTheme="majorHAnsi" w:eastAsia="源真ゴシックP Normal" w:hAnsiTheme="majorHAnsi" w:cstheme="majorHAnsi"/>
        </w:rPr>
      </w:pPr>
      <w:r>
        <w:rPr>
          <w:rFonts w:asciiTheme="majorHAnsi" w:hAnsiTheme="majorHAnsi"/>
        </w:rPr>
        <w:t>Un suministro eléctrico externo para cuando lo necesites</w:t>
      </w:r>
    </w:p>
    <w:p w14:paraId="33FC976B" w14:textId="7D9CF1D7" w:rsidR="002952B0" w:rsidRPr="00F37B84" w:rsidRDefault="002952B0" w:rsidP="00A277E0">
      <w:pPr>
        <w:pStyle w:val="Listonebody"/>
        <w:spacing w:after="120"/>
        <w:ind w:left="0" w:firstLine="0"/>
        <w:rPr>
          <w:rFonts w:asciiTheme="minorHAnsi" w:hAnsiTheme="minorHAnsi" w:cstheme="minorHAnsi"/>
          <w:sz w:val="20"/>
          <w:szCs w:val="20"/>
        </w:rPr>
      </w:pPr>
      <w:r>
        <w:rPr>
          <w:rFonts w:asciiTheme="minorHAnsi" w:hAnsiTheme="minorHAnsi"/>
          <w:sz w:val="20"/>
        </w:rPr>
        <w:t xml:space="preserve">El Mazda MX-30 e-SKYACTIV R-EV tiene funcionalidad V2L (vehicle to load) y puede emplearse para suministrar electricidad a consumidores externos. Con la funcionalidad V2L, es posible proporcionar suministro a consumidores eléctricos hasta una potencia de 1500 W, utilizando la toma de corriente del maletero. Esta función resulta muy práctica para llevarse de camping un hornillo eléctrico o una máquina de café. O para conectar un ordenador portátil y trabajar al aire libre sin preocuparse de que se quede sin batería. </w:t>
      </w:r>
    </w:p>
    <w:p w14:paraId="7C49C653" w14:textId="61965E1C" w:rsidR="002952B0" w:rsidRDefault="009A6B44" w:rsidP="00A277E0">
      <w:pPr>
        <w:pStyle w:val="Listonebody"/>
        <w:ind w:left="0" w:firstLine="0"/>
        <w:rPr>
          <w:rFonts w:asciiTheme="minorHAnsi" w:eastAsia="源真ゴシックP Normal" w:hAnsiTheme="minorHAnsi" w:cstheme="minorHAnsi"/>
          <w:sz w:val="20"/>
          <w:szCs w:val="20"/>
        </w:rPr>
      </w:pPr>
      <w:r>
        <w:rPr>
          <w:rFonts w:asciiTheme="minorHAnsi" w:eastAsia="源真ゴシックP Normal" w:hAnsiTheme="minorHAnsi" w:cstheme="minorHAnsi"/>
          <w:noProof/>
          <w:sz w:val="20"/>
          <w:szCs w:val="20"/>
        </w:rPr>
        <w:drawing>
          <wp:inline distT="0" distB="0" distL="0" distR="0" wp14:anchorId="3A4246A0" wp14:editId="269B208B">
            <wp:extent cx="5854700" cy="19050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t="15317" b="41331"/>
                    <a:stretch/>
                  </pic:blipFill>
                  <pic:spPr bwMode="auto">
                    <a:xfrm>
                      <a:off x="0" y="0"/>
                      <a:ext cx="5854700" cy="1905000"/>
                    </a:xfrm>
                    <a:prstGeom prst="rect">
                      <a:avLst/>
                    </a:prstGeom>
                    <a:noFill/>
                    <a:ln>
                      <a:noFill/>
                    </a:ln>
                    <a:extLst>
                      <a:ext uri="{53640926-AAD7-44D8-BBD7-CCE9431645EC}">
                        <a14:shadowObscured xmlns:a14="http://schemas.microsoft.com/office/drawing/2010/main"/>
                      </a:ext>
                    </a:extLst>
                  </pic:spPr>
                </pic:pic>
              </a:graphicData>
            </a:graphic>
          </wp:inline>
        </w:drawing>
      </w:r>
    </w:p>
    <w:p w14:paraId="781A9FC7" w14:textId="5D4F90C4" w:rsidR="00295EB0" w:rsidRPr="00434EFF" w:rsidRDefault="000A62F4" w:rsidP="00AE5ECC">
      <w:pPr>
        <w:pStyle w:val="Heading1Numbered"/>
        <w:numPr>
          <w:ilvl w:val="0"/>
          <w:numId w:val="1"/>
        </w:numPr>
        <w:spacing w:after="260" w:line="360" w:lineRule="auto"/>
        <w:rPr>
          <w:sz w:val="21"/>
          <w:szCs w:val="21"/>
        </w:rPr>
      </w:pPr>
      <w:bookmarkStart w:id="7" w:name="_Toc123814203"/>
      <w:r>
        <w:rPr>
          <w:sz w:val="21"/>
        </w:rPr>
        <w:lastRenderedPageBreak/>
        <w:t>UN HÍBRIDO ENCHUFABLE CON UN MOTOR ROTATIVO QUE ACTÚA COMO GENERADOR</w:t>
      </w:r>
      <w:bookmarkEnd w:id="7"/>
    </w:p>
    <w:p w14:paraId="4C85C0DC" w14:textId="185307BE" w:rsidR="005B7D00" w:rsidRPr="000A62F4" w:rsidRDefault="000A62F4" w:rsidP="00AE5ECC">
      <w:pPr>
        <w:pStyle w:val="Prrafodelista"/>
        <w:numPr>
          <w:ilvl w:val="0"/>
          <w:numId w:val="33"/>
        </w:numPr>
        <w:spacing w:line="360" w:lineRule="auto"/>
        <w:rPr>
          <w:rStyle w:val="Textoennegrita"/>
          <w:rFonts w:asciiTheme="majorHAnsi" w:hAnsiTheme="majorHAnsi" w:cstheme="majorHAnsi"/>
          <w:sz w:val="20"/>
          <w:szCs w:val="20"/>
        </w:rPr>
      </w:pPr>
      <w:r>
        <w:rPr>
          <w:rFonts w:asciiTheme="majorHAnsi" w:hAnsiTheme="majorHAnsi"/>
          <w:b/>
          <w:sz w:val="20"/>
        </w:rPr>
        <w:t>Una aportación estratégica y real a la sostenibilidad medioambiental, por medio de distintas tecnologías de electrificación</w:t>
      </w:r>
    </w:p>
    <w:p w14:paraId="75517B69" w14:textId="14594F08" w:rsidR="00E17A69" w:rsidRDefault="000A62F4" w:rsidP="00AE5ECC">
      <w:pPr>
        <w:pStyle w:val="Listaconvietas"/>
        <w:numPr>
          <w:ilvl w:val="0"/>
          <w:numId w:val="0"/>
        </w:numPr>
        <w:spacing w:line="360" w:lineRule="auto"/>
        <w:rPr>
          <w:rStyle w:val="Textoennegrita"/>
          <w:rFonts w:asciiTheme="majorHAnsi" w:hAnsiTheme="majorHAnsi" w:cstheme="majorHAnsi"/>
          <w:b w:val="0"/>
          <w:bCs w:val="0"/>
          <w:sz w:val="20"/>
          <w:szCs w:val="20"/>
        </w:rPr>
      </w:pPr>
      <w:r>
        <w:rPr>
          <w:rStyle w:val="Textoennegrita"/>
          <w:rFonts w:asciiTheme="majorHAnsi" w:hAnsiTheme="majorHAnsi"/>
          <w:b w:val="0"/>
          <w:sz w:val="20"/>
        </w:rPr>
        <w:t xml:space="preserve">En Mazda queremos contribuir a una reducción real de las emisiones de dióxido de carbono. Para ello hemos adoptado una “estrategia multisolución”, que pone el foco en la sostenibilidad desde la perspectiva de un análisis del ciclo de vida (ACV). Dicho de otro modo: tenemos en cuenta las emisiones de dióxido de carbono a lo largo de todo el ciclo de vida de un vehículo, desde que se fabrica hasta que se reduce a chatarra. </w:t>
      </w:r>
    </w:p>
    <w:p w14:paraId="03F66296" w14:textId="7172EFCF" w:rsidR="00E17A69" w:rsidRDefault="00E17A69" w:rsidP="00AE5ECC">
      <w:pPr>
        <w:pStyle w:val="Listaconvietas"/>
        <w:numPr>
          <w:ilvl w:val="0"/>
          <w:numId w:val="0"/>
        </w:numPr>
        <w:spacing w:line="360" w:lineRule="auto"/>
        <w:rPr>
          <w:rStyle w:val="Textoennegrita"/>
          <w:rFonts w:asciiTheme="majorHAnsi" w:hAnsiTheme="majorHAnsi" w:cstheme="majorHAnsi"/>
          <w:b w:val="0"/>
          <w:bCs w:val="0"/>
          <w:sz w:val="20"/>
          <w:szCs w:val="20"/>
        </w:rPr>
      </w:pPr>
      <w:r>
        <w:rPr>
          <w:rStyle w:val="Textoennegrita"/>
          <w:rFonts w:asciiTheme="majorHAnsi" w:hAnsiTheme="majorHAnsi"/>
          <w:b w:val="0"/>
          <w:sz w:val="20"/>
        </w:rPr>
        <w:t xml:space="preserve">Esta estrategia también toma en consideración una serie de variables regionales, como el uso que se le da a los coches en cada mercado o la idoneidad de las configuraciones de generación eléctrica y las fuentes de energía que incorporan. El objetivo último consiste en ofrecer en cada mercado vehículos que produzcan las emisiones de dióxido de carbono más bajas que sea posible. </w:t>
      </w:r>
    </w:p>
    <w:p w14:paraId="0E48F346" w14:textId="58DC8C75" w:rsidR="00F6441E" w:rsidRDefault="000A62F4" w:rsidP="00AE5ECC">
      <w:pPr>
        <w:pStyle w:val="Listaconvietas"/>
        <w:numPr>
          <w:ilvl w:val="0"/>
          <w:numId w:val="0"/>
        </w:numPr>
        <w:spacing w:line="360" w:lineRule="auto"/>
        <w:rPr>
          <w:rStyle w:val="Textoennegrita"/>
          <w:rFonts w:asciiTheme="majorHAnsi" w:hAnsiTheme="majorHAnsi" w:cstheme="majorHAnsi"/>
          <w:b w:val="0"/>
          <w:bCs w:val="0"/>
          <w:sz w:val="20"/>
          <w:szCs w:val="20"/>
        </w:rPr>
      </w:pPr>
      <w:r>
        <w:rPr>
          <w:rStyle w:val="Textoennegrita"/>
          <w:rFonts w:asciiTheme="majorHAnsi" w:hAnsiTheme="majorHAnsi"/>
          <w:b w:val="0"/>
          <w:sz w:val="20"/>
        </w:rPr>
        <w:t>Para ello, estamos introduciendo múltiples tecnologías de electrificación; el uso de un motor rotativo para generar electricidad es tan solo una de ellas. Los motores rotativos son más pequeños que los motores de pistones de potencia similar. En consecuencia, ahorran espacio y se adaptan más fácilmente a la configuración de l</w:t>
      </w:r>
      <w:r w:rsidR="00AC58B2">
        <w:rPr>
          <w:rStyle w:val="Textoennegrita"/>
          <w:rFonts w:asciiTheme="majorHAnsi" w:hAnsiTheme="majorHAnsi"/>
          <w:b w:val="0"/>
          <w:sz w:val="20"/>
        </w:rPr>
        <w:t>os diferentes sistemas de propulsión</w:t>
      </w:r>
      <w:r>
        <w:rPr>
          <w:rStyle w:val="Textoennegrita"/>
          <w:rFonts w:asciiTheme="majorHAnsi" w:hAnsiTheme="majorHAnsi"/>
          <w:b w:val="0"/>
          <w:sz w:val="20"/>
        </w:rPr>
        <w:t>. Por tanto, pueden combinarse de manera más sencilla con otros componentes, como motores eléctricos, baterías y depósitos de combustible, para crear múltiples opciones de propulsión para un mismo vehículo; por ejemplo, sistemas híbridos enchufables o híbridos en serie. De este modo, podremos ofrecer productos diferenciados que tengan en cuenta las circunstancias de cada mercado regional.</w:t>
      </w:r>
    </w:p>
    <w:p w14:paraId="6E2348C9" w14:textId="77777777" w:rsidR="000A62F4" w:rsidRPr="00313C3C" w:rsidRDefault="000A62F4" w:rsidP="00AE5ECC">
      <w:pPr>
        <w:pStyle w:val="Highlight"/>
        <w:spacing w:after="260"/>
        <w:rPr>
          <w:rFonts w:asciiTheme="majorHAnsi" w:hAnsiTheme="majorHAnsi" w:cstheme="majorHAnsi"/>
          <w:sz w:val="20"/>
          <w:szCs w:val="20"/>
        </w:rPr>
      </w:pPr>
      <w:r>
        <w:rPr>
          <w:rFonts w:asciiTheme="majorHAnsi" w:hAnsiTheme="majorHAnsi"/>
          <w:sz w:val="20"/>
        </w:rPr>
        <w:t>Ventajas de los sistemas híbridos enchufables</w:t>
      </w:r>
    </w:p>
    <w:p w14:paraId="4B285E22" w14:textId="200557AC" w:rsidR="000A62F4" w:rsidRDefault="000A62F4" w:rsidP="00313C3C">
      <w:pPr>
        <w:keepLines w:val="0"/>
        <w:widowControl w:val="0"/>
        <w:tabs>
          <w:tab w:val="clear" w:pos="1320"/>
        </w:tabs>
        <w:suppressAutoHyphens w:val="0"/>
        <w:autoSpaceDE w:val="0"/>
        <w:autoSpaceDN w:val="0"/>
        <w:snapToGrid w:val="0"/>
        <w:spacing w:line="360" w:lineRule="auto"/>
        <w:rPr>
          <w:sz w:val="20"/>
        </w:rPr>
      </w:pPr>
      <w:r>
        <w:rPr>
          <w:sz w:val="20"/>
        </w:rPr>
        <w:t>Una de nuestras múltiples tecnologías de electrificación es la que ofrece la configuración básica del Mazda MX-30 e-Skyactiv R-EV: un sistema híbrido enchufable que utiliza un motor rotativo como generador eléctrico, con importantes ventajas para los clientes.</w:t>
      </w:r>
    </w:p>
    <w:p w14:paraId="08011BEF" w14:textId="42DE9E48" w:rsidR="00AC58B2" w:rsidRDefault="00AC58B2" w:rsidP="00313C3C">
      <w:pPr>
        <w:keepLines w:val="0"/>
        <w:widowControl w:val="0"/>
        <w:tabs>
          <w:tab w:val="clear" w:pos="1320"/>
        </w:tabs>
        <w:suppressAutoHyphens w:val="0"/>
        <w:autoSpaceDE w:val="0"/>
        <w:autoSpaceDN w:val="0"/>
        <w:snapToGrid w:val="0"/>
        <w:spacing w:line="360" w:lineRule="auto"/>
        <w:rPr>
          <w:rFonts w:eastAsia="源真ゴシックP Normal"/>
          <w:kern w:val="2"/>
          <w:sz w:val="20"/>
          <w:szCs w:val="20"/>
        </w:rPr>
      </w:pPr>
    </w:p>
    <w:p w14:paraId="66B0242D" w14:textId="77777777" w:rsidR="000A62F4" w:rsidRPr="000A62F4" w:rsidRDefault="000A62F4" w:rsidP="00313C3C">
      <w:pPr>
        <w:keepLines w:val="0"/>
        <w:widowControl w:val="0"/>
        <w:tabs>
          <w:tab w:val="clear" w:pos="1320"/>
        </w:tabs>
        <w:suppressAutoHyphens w:val="0"/>
        <w:autoSpaceDE w:val="0"/>
        <w:autoSpaceDN w:val="0"/>
        <w:snapToGrid w:val="0"/>
        <w:spacing w:before="120" w:line="360" w:lineRule="auto"/>
        <w:rPr>
          <w:rFonts w:eastAsia="源真ゴシックP Normal"/>
          <w:b/>
          <w:bCs/>
          <w:kern w:val="2"/>
          <w:sz w:val="20"/>
          <w:szCs w:val="20"/>
        </w:rPr>
      </w:pPr>
      <w:r>
        <w:rPr>
          <w:b/>
          <w:sz w:val="20"/>
        </w:rPr>
        <w:lastRenderedPageBreak/>
        <w:t>El motor rotativo como generador eléctrico</w:t>
      </w:r>
    </w:p>
    <w:p w14:paraId="01725CAE" w14:textId="22ADF663" w:rsidR="0044322F" w:rsidRDefault="0044322F" w:rsidP="004B52A8">
      <w:pPr>
        <w:keepLines w:val="0"/>
        <w:widowControl w:val="0"/>
        <w:tabs>
          <w:tab w:val="clear" w:pos="1320"/>
        </w:tabs>
        <w:suppressAutoHyphens w:val="0"/>
        <w:autoSpaceDE w:val="0"/>
        <w:autoSpaceDN w:val="0"/>
        <w:snapToGrid w:val="0"/>
        <w:spacing w:line="360" w:lineRule="auto"/>
        <w:rPr>
          <w:rFonts w:eastAsia="源真ゴシックP Regular"/>
          <w:kern w:val="2"/>
          <w:sz w:val="20"/>
          <w:szCs w:val="20"/>
        </w:rPr>
      </w:pPr>
      <w:r>
        <w:rPr>
          <w:sz w:val="20"/>
        </w:rPr>
        <w:t xml:space="preserve">El Mazda Cosmo Sport (Mazda 110S) se presentó el 30 de mayo de 1967 y fue el primer automóvil del mundo movido por un motor rotativo de dos rotores. La industria lo calificó como el “motor ideal”, ya que era potente, compacto, ligero y sumamente silencioso. Mazda comercializó esta tecnología durante 45 años, a lo largo de los cuales produjo </w:t>
      </w:r>
      <w:r w:rsidR="00DA0B24">
        <w:rPr>
          <w:sz w:val="20"/>
        </w:rPr>
        <w:t>cerca de</w:t>
      </w:r>
      <w:r>
        <w:rPr>
          <w:sz w:val="20"/>
        </w:rPr>
        <w:t xml:space="preserve"> 2 millones de</w:t>
      </w:r>
      <w:r w:rsidR="00DA0B24">
        <w:rPr>
          <w:sz w:val="20"/>
        </w:rPr>
        <w:t xml:space="preserve"> automóviles equipados con</w:t>
      </w:r>
      <w:r>
        <w:rPr>
          <w:sz w:val="20"/>
        </w:rPr>
        <w:t xml:space="preserve"> motores rotativos. Más que ningún otro fabricante.</w:t>
      </w:r>
    </w:p>
    <w:p w14:paraId="0E68CCC9" w14:textId="06D1FAED" w:rsidR="000A62F4" w:rsidRDefault="000A62F4" w:rsidP="000C3109">
      <w:pPr>
        <w:keepLines w:val="0"/>
        <w:widowControl w:val="0"/>
        <w:tabs>
          <w:tab w:val="clear" w:pos="1320"/>
        </w:tabs>
        <w:suppressAutoHyphens w:val="0"/>
        <w:autoSpaceDE w:val="0"/>
        <w:autoSpaceDN w:val="0"/>
        <w:snapToGrid w:val="0"/>
        <w:spacing w:line="360" w:lineRule="auto"/>
        <w:rPr>
          <w:sz w:val="20"/>
        </w:rPr>
      </w:pPr>
      <w:r>
        <w:rPr>
          <w:sz w:val="20"/>
        </w:rPr>
        <w:t xml:space="preserve">En todo ese tiempo, el motor rotativo ha sido un símbolo de la vocación de la marca de desafiar lo establecido, de su pasión por los nuevos retos y de la perseverancia con la que ha superado las dificultades. En junio de 2012, Mazda dejó </w:t>
      </w:r>
      <w:r w:rsidR="0040326F">
        <w:rPr>
          <w:sz w:val="20"/>
        </w:rPr>
        <w:t>d</w:t>
      </w:r>
      <w:r>
        <w:rPr>
          <w:sz w:val="20"/>
        </w:rPr>
        <w:t>e fabricar su modelo RX-8 y, con ello, interrumpió la producción en serie del motor rotativo. Diez años después, el motor rotativo ha vuelto. En su nueva versión, se ha adaptado a las necesidades de los nuevos tiempos: ahora no se emplea como motor de propulsión, sino para generar electricidad.</w:t>
      </w:r>
    </w:p>
    <w:p w14:paraId="644F1AA8" w14:textId="78FCCC6D" w:rsidR="0040326F" w:rsidRPr="000A62F4" w:rsidRDefault="0040326F" w:rsidP="000C3109">
      <w:pPr>
        <w:keepLines w:val="0"/>
        <w:widowControl w:val="0"/>
        <w:tabs>
          <w:tab w:val="clear" w:pos="1320"/>
        </w:tabs>
        <w:suppressAutoHyphens w:val="0"/>
        <w:autoSpaceDE w:val="0"/>
        <w:autoSpaceDN w:val="0"/>
        <w:snapToGrid w:val="0"/>
        <w:spacing w:line="360" w:lineRule="auto"/>
        <w:rPr>
          <w:rFonts w:eastAsia="源真ゴシックP Regular"/>
          <w:kern w:val="2"/>
          <w:sz w:val="20"/>
          <w:szCs w:val="20"/>
        </w:rPr>
      </w:pPr>
      <w:r w:rsidRPr="00712B47">
        <w:rPr>
          <w:rFonts w:eastAsia="源真ゴシックP Regular"/>
          <w:b/>
          <w:bCs/>
          <w:noProof/>
          <w:kern w:val="2"/>
          <w:sz w:val="20"/>
          <w:szCs w:val="20"/>
          <w:lang w:val="en-GB" w:eastAsia="ja-JP"/>
        </w:rPr>
        <w:drawing>
          <wp:inline distT="0" distB="0" distL="0" distR="0" wp14:anchorId="153B57F4" wp14:editId="4598325D">
            <wp:extent cx="5855970" cy="3175000"/>
            <wp:effectExtent l="0" t="0" r="0" b="6350"/>
            <wp:docPr id="16" name="Picture 16" descr="A picture containing dark, projec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dark, projector&#10;&#10;Description automatically generated"/>
                    <pic:cNvPicPr/>
                  </pic:nvPicPr>
                  <pic:blipFill rotWithShape="1">
                    <a:blip r:embed="rId14"/>
                    <a:srcRect b="14850"/>
                    <a:stretch/>
                  </pic:blipFill>
                  <pic:spPr bwMode="auto">
                    <a:xfrm>
                      <a:off x="0" y="0"/>
                      <a:ext cx="5855970" cy="3175000"/>
                    </a:xfrm>
                    <a:prstGeom prst="rect">
                      <a:avLst/>
                    </a:prstGeom>
                    <a:ln>
                      <a:noFill/>
                    </a:ln>
                    <a:extLst>
                      <a:ext uri="{53640926-AAD7-44D8-BBD7-CCE9431645EC}">
                        <a14:shadowObscured xmlns:a14="http://schemas.microsoft.com/office/drawing/2010/main"/>
                      </a:ext>
                    </a:extLst>
                  </pic:spPr>
                </pic:pic>
              </a:graphicData>
            </a:graphic>
          </wp:inline>
        </w:drawing>
      </w:r>
    </w:p>
    <w:p w14:paraId="6A7FD526" w14:textId="77777777" w:rsidR="00D5225D" w:rsidRDefault="00D5225D" w:rsidP="000C3109">
      <w:pPr>
        <w:keepLines w:val="0"/>
        <w:widowControl w:val="0"/>
        <w:tabs>
          <w:tab w:val="clear" w:pos="1320"/>
        </w:tabs>
        <w:suppressAutoHyphens w:val="0"/>
        <w:autoSpaceDE w:val="0"/>
        <w:autoSpaceDN w:val="0"/>
        <w:snapToGrid w:val="0"/>
        <w:spacing w:before="120" w:line="360" w:lineRule="auto"/>
        <w:rPr>
          <w:b/>
          <w:sz w:val="20"/>
        </w:rPr>
      </w:pPr>
    </w:p>
    <w:p w14:paraId="6584E6DA" w14:textId="6BF3292F" w:rsidR="000A62F4" w:rsidRPr="000C3109" w:rsidRDefault="000A62F4" w:rsidP="000C3109">
      <w:pPr>
        <w:keepLines w:val="0"/>
        <w:widowControl w:val="0"/>
        <w:tabs>
          <w:tab w:val="clear" w:pos="1320"/>
        </w:tabs>
        <w:suppressAutoHyphens w:val="0"/>
        <w:autoSpaceDE w:val="0"/>
        <w:autoSpaceDN w:val="0"/>
        <w:snapToGrid w:val="0"/>
        <w:spacing w:before="120" w:line="360" w:lineRule="auto"/>
        <w:rPr>
          <w:rFonts w:eastAsia="源真ゴシックP Regular"/>
          <w:b/>
          <w:bCs/>
          <w:kern w:val="2"/>
          <w:sz w:val="20"/>
          <w:szCs w:val="20"/>
        </w:rPr>
      </w:pPr>
      <w:r>
        <w:rPr>
          <w:b/>
          <w:sz w:val="20"/>
        </w:rPr>
        <w:lastRenderedPageBreak/>
        <w:t>Más compacto</w:t>
      </w:r>
    </w:p>
    <w:p w14:paraId="36991D00" w14:textId="092EC047" w:rsidR="000A62F4" w:rsidRDefault="000A62F4" w:rsidP="000C3109">
      <w:pPr>
        <w:keepLines w:val="0"/>
        <w:widowControl w:val="0"/>
        <w:tabs>
          <w:tab w:val="clear" w:pos="1320"/>
        </w:tabs>
        <w:suppressAutoHyphens w:val="0"/>
        <w:autoSpaceDE w:val="0"/>
        <w:autoSpaceDN w:val="0"/>
        <w:snapToGrid w:val="0"/>
        <w:spacing w:line="360" w:lineRule="auto"/>
        <w:rPr>
          <w:sz w:val="20"/>
        </w:rPr>
      </w:pPr>
      <w:r>
        <w:rPr>
          <w:sz w:val="20"/>
        </w:rPr>
        <w:t xml:space="preserve">Mientras que el RX-8 montaba un motor 13B Renesis con dos rotores de 654 cm³ cada uno, el MX-30 e-Skyactiv R-EV lo utiliza como generador eléctrico, en formato de un solo rotor de 830 cm³. Se trata de un motor muy compacto, con un radio de </w:t>
      </w:r>
      <w:r w:rsidR="009B16C6">
        <w:rPr>
          <w:sz w:val="20"/>
        </w:rPr>
        <w:t xml:space="preserve">generación (R) </w:t>
      </w:r>
      <w:r>
        <w:rPr>
          <w:sz w:val="20"/>
        </w:rPr>
        <w:t xml:space="preserve">de 120 mm y una anchura de 76 mm. Forma una unidad integrada con el motor eléctrico y el </w:t>
      </w:r>
      <w:r w:rsidR="00805127">
        <w:rPr>
          <w:sz w:val="20"/>
        </w:rPr>
        <w:t>generador</w:t>
      </w:r>
      <w:r>
        <w:rPr>
          <w:sz w:val="20"/>
        </w:rPr>
        <w:t>, con los tres elementos situados en el mismo eje, y con una anchura total inferior a 840 mm, que cabe en el mismo vano motor que el Mazda MX-30 totalmente eléctrico.</w:t>
      </w:r>
    </w:p>
    <w:p w14:paraId="6F799B59" w14:textId="142B9733" w:rsidR="00DC293F" w:rsidRPr="000A62F4" w:rsidRDefault="00DC293F" w:rsidP="000C3109">
      <w:pPr>
        <w:keepLines w:val="0"/>
        <w:widowControl w:val="0"/>
        <w:tabs>
          <w:tab w:val="clear" w:pos="1320"/>
        </w:tabs>
        <w:suppressAutoHyphens w:val="0"/>
        <w:autoSpaceDE w:val="0"/>
        <w:autoSpaceDN w:val="0"/>
        <w:snapToGrid w:val="0"/>
        <w:spacing w:line="360" w:lineRule="auto"/>
        <w:rPr>
          <w:rFonts w:eastAsia="源真ゴシックP Regular"/>
          <w:kern w:val="2"/>
          <w:sz w:val="20"/>
          <w:szCs w:val="20"/>
        </w:rPr>
      </w:pPr>
      <w:r>
        <w:rPr>
          <w:noProof/>
        </w:rPr>
        <w:drawing>
          <wp:inline distT="0" distB="0" distL="0" distR="0" wp14:anchorId="67544908" wp14:editId="2D1E6D93">
            <wp:extent cx="5855970" cy="350901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55970" cy="3509010"/>
                    </a:xfrm>
                    <a:prstGeom prst="rect">
                      <a:avLst/>
                    </a:prstGeom>
                  </pic:spPr>
                </pic:pic>
              </a:graphicData>
            </a:graphic>
          </wp:inline>
        </w:drawing>
      </w:r>
    </w:p>
    <w:p w14:paraId="2AFA60BE" w14:textId="13E41B0C" w:rsidR="000A62F4" w:rsidRDefault="000A62F4" w:rsidP="000C3109">
      <w:pPr>
        <w:keepLines w:val="0"/>
        <w:widowControl w:val="0"/>
        <w:tabs>
          <w:tab w:val="clear" w:pos="1320"/>
        </w:tabs>
        <w:suppressAutoHyphens w:val="0"/>
        <w:autoSpaceDE w:val="0"/>
        <w:autoSpaceDN w:val="0"/>
        <w:snapToGrid w:val="0"/>
        <w:spacing w:line="360" w:lineRule="auto"/>
        <w:rPr>
          <w:sz w:val="20"/>
        </w:rPr>
      </w:pPr>
      <w:r>
        <w:rPr>
          <w:sz w:val="20"/>
        </w:rPr>
        <w:t>Del mismo modo, el peso total del nuevo motor rotativo se ha rebajado en más de 15 kg en comparación con el motor Renesis, utilizando aluminio en la carcasa lateral de la estructura en lugar de fundición de hierro.</w:t>
      </w:r>
    </w:p>
    <w:p w14:paraId="30EE574E" w14:textId="5F996BB9" w:rsidR="00D5225D" w:rsidRDefault="00D5225D" w:rsidP="000C3109">
      <w:pPr>
        <w:keepLines w:val="0"/>
        <w:widowControl w:val="0"/>
        <w:tabs>
          <w:tab w:val="clear" w:pos="1320"/>
        </w:tabs>
        <w:suppressAutoHyphens w:val="0"/>
        <w:autoSpaceDE w:val="0"/>
        <w:autoSpaceDN w:val="0"/>
        <w:snapToGrid w:val="0"/>
        <w:spacing w:line="360" w:lineRule="auto"/>
        <w:rPr>
          <w:sz w:val="20"/>
        </w:rPr>
      </w:pPr>
    </w:p>
    <w:p w14:paraId="1BC6726C" w14:textId="77777777" w:rsidR="00D5225D" w:rsidRPr="000A62F4" w:rsidRDefault="00D5225D" w:rsidP="000C3109">
      <w:pPr>
        <w:keepLines w:val="0"/>
        <w:widowControl w:val="0"/>
        <w:tabs>
          <w:tab w:val="clear" w:pos="1320"/>
        </w:tabs>
        <w:suppressAutoHyphens w:val="0"/>
        <w:autoSpaceDE w:val="0"/>
        <w:autoSpaceDN w:val="0"/>
        <w:snapToGrid w:val="0"/>
        <w:spacing w:line="360" w:lineRule="auto"/>
        <w:rPr>
          <w:rFonts w:eastAsia="源真ゴシックP Regular"/>
          <w:kern w:val="2"/>
          <w:sz w:val="21"/>
          <w:szCs w:val="21"/>
        </w:rPr>
      </w:pPr>
    </w:p>
    <w:p w14:paraId="625E2766" w14:textId="77777777" w:rsidR="000A62F4" w:rsidRPr="000C3109" w:rsidRDefault="000A62F4" w:rsidP="000C3109">
      <w:pPr>
        <w:keepLines w:val="0"/>
        <w:widowControl w:val="0"/>
        <w:tabs>
          <w:tab w:val="clear" w:pos="1320"/>
        </w:tabs>
        <w:suppressAutoHyphens w:val="0"/>
        <w:autoSpaceDE w:val="0"/>
        <w:autoSpaceDN w:val="0"/>
        <w:snapToGrid w:val="0"/>
        <w:spacing w:before="120" w:line="360" w:lineRule="auto"/>
        <w:rPr>
          <w:rFonts w:eastAsia="源真ゴシックP Normal"/>
          <w:b/>
          <w:bCs/>
          <w:kern w:val="2"/>
          <w:sz w:val="20"/>
          <w:szCs w:val="20"/>
        </w:rPr>
      </w:pPr>
      <w:r>
        <w:rPr>
          <w:b/>
          <w:sz w:val="20"/>
        </w:rPr>
        <w:lastRenderedPageBreak/>
        <w:t>Cifras de consumo mejoradas y emisiones más bajas</w:t>
      </w:r>
    </w:p>
    <w:p w14:paraId="511A4DBE" w14:textId="4A91B606" w:rsidR="000A62F4" w:rsidRPr="000A62F4" w:rsidRDefault="000A62F4" w:rsidP="000C3109">
      <w:pPr>
        <w:keepLines w:val="0"/>
        <w:widowControl w:val="0"/>
        <w:tabs>
          <w:tab w:val="clear" w:pos="1320"/>
        </w:tabs>
        <w:suppressAutoHyphens w:val="0"/>
        <w:autoSpaceDE w:val="0"/>
        <w:autoSpaceDN w:val="0"/>
        <w:snapToGrid w:val="0"/>
        <w:spacing w:line="360" w:lineRule="auto"/>
        <w:rPr>
          <w:rFonts w:eastAsia="源真ゴシックP Normal"/>
          <w:kern w:val="2"/>
          <w:sz w:val="20"/>
          <w:szCs w:val="20"/>
        </w:rPr>
      </w:pPr>
      <w:r>
        <w:rPr>
          <w:sz w:val="20"/>
        </w:rPr>
        <w:t>La principal novedad que ha permitido reducir el consumo y las emisiones del motor rotativo del Mazda MX-30 e-Skyactiv R-EV ha sido la adopción de un sistema de inyección directa de combustible. Cuando se inyectaba gasolina en los puertos de un motor rotativo convencional, una parte significativa de la mezcla combustible acababa en la parte trasera de la cámara de combustión, no se quemaba por completo y se expulsaba por el escape en forma de gases sin quemar. Evidentemente, esto tenía un efecto negativo tanto en el consumo como en la entrega de potencia del motor.</w:t>
      </w:r>
    </w:p>
    <w:p w14:paraId="79255C1E" w14:textId="6FF62AC1" w:rsidR="000A62F4" w:rsidRPr="000A62F4" w:rsidRDefault="000A62F4" w:rsidP="000C3109">
      <w:pPr>
        <w:keepLines w:val="0"/>
        <w:widowControl w:val="0"/>
        <w:tabs>
          <w:tab w:val="clear" w:pos="1320"/>
        </w:tabs>
        <w:suppressAutoHyphens w:val="0"/>
        <w:autoSpaceDE w:val="0"/>
        <w:autoSpaceDN w:val="0"/>
        <w:snapToGrid w:val="0"/>
        <w:spacing w:line="360" w:lineRule="auto"/>
        <w:rPr>
          <w:rFonts w:eastAsia="源真ゴシックP Normal"/>
          <w:kern w:val="2"/>
          <w:sz w:val="20"/>
          <w:szCs w:val="20"/>
        </w:rPr>
      </w:pPr>
      <w:r>
        <w:rPr>
          <w:sz w:val="20"/>
        </w:rPr>
        <w:t>El motor rotativo del Mazda MX-30 e-Skyactiv R-EV utiliza inyección directa, lo que hace posible distribuir la mezcla combustible en la zona de combustión principal y obtener una combustión más eficiente. Además, la inyección directa pulveriza el combustible en el momento de la inyección, produciendo una vaporización suficiente incluso a temperaturas más bajas. Esta pulverización ayuda a evitar la inyección de combustible en exceso.</w:t>
      </w:r>
    </w:p>
    <w:p w14:paraId="294BF2E5" w14:textId="5100588B" w:rsidR="000A62F4" w:rsidRPr="000A62F4" w:rsidRDefault="00EE7159" w:rsidP="000C3109">
      <w:pPr>
        <w:keepLines w:val="0"/>
        <w:widowControl w:val="0"/>
        <w:tabs>
          <w:tab w:val="clear" w:pos="1320"/>
        </w:tabs>
        <w:suppressAutoHyphens w:val="0"/>
        <w:autoSpaceDE w:val="0"/>
        <w:autoSpaceDN w:val="0"/>
        <w:snapToGrid w:val="0"/>
        <w:spacing w:line="360" w:lineRule="auto"/>
        <w:rPr>
          <w:rFonts w:eastAsia="源真ゴシックP Normal"/>
          <w:kern w:val="2"/>
          <w:sz w:val="20"/>
          <w:szCs w:val="20"/>
        </w:rPr>
      </w:pPr>
      <w:r>
        <w:rPr>
          <w:sz w:val="20"/>
        </w:rPr>
        <w:t>El motor también ha adoptado un sistema de recirculación de los gases de escape (EGR) que, de nuevo, mejora las cifras de consumo. Est</w:t>
      </w:r>
      <w:r w:rsidR="00AC58B2">
        <w:rPr>
          <w:sz w:val="20"/>
        </w:rPr>
        <w:t>a</w:t>
      </w:r>
      <w:r>
        <w:rPr>
          <w:sz w:val="20"/>
        </w:rPr>
        <w:t xml:space="preserve"> EGR trabaja principalmente a bajas revoluciones y cargas bajas del motor. Su interés radica en que evita pérdidas por enfriamiento, debidas a que las cámaras de combustión de los motores rotativos presentan una superficie mayor que las de los pistones.</w:t>
      </w:r>
    </w:p>
    <w:p w14:paraId="61B208BE" w14:textId="77777777" w:rsidR="000A62F4" w:rsidRPr="000C3109" w:rsidRDefault="000A62F4" w:rsidP="000C3109">
      <w:pPr>
        <w:keepLines w:val="0"/>
        <w:widowControl w:val="0"/>
        <w:tabs>
          <w:tab w:val="clear" w:pos="1320"/>
        </w:tabs>
        <w:suppressAutoHyphens w:val="0"/>
        <w:autoSpaceDE w:val="0"/>
        <w:autoSpaceDN w:val="0"/>
        <w:snapToGrid w:val="0"/>
        <w:spacing w:before="120" w:line="360" w:lineRule="auto"/>
        <w:rPr>
          <w:rFonts w:eastAsia="源真ゴシックP Normal"/>
          <w:b/>
          <w:bCs/>
          <w:kern w:val="2"/>
          <w:sz w:val="20"/>
          <w:szCs w:val="20"/>
        </w:rPr>
      </w:pPr>
      <w:r>
        <w:rPr>
          <w:b/>
          <w:sz w:val="20"/>
        </w:rPr>
        <w:t>Evolución de las juntas y de la superficie de deslizamiento en el interior de la carcasa del motor</w:t>
      </w:r>
    </w:p>
    <w:p w14:paraId="06063ACB" w14:textId="3A595E36" w:rsidR="000A62F4" w:rsidRPr="000A62F4" w:rsidRDefault="00EE7159" w:rsidP="000C3109">
      <w:pPr>
        <w:keepLines w:val="0"/>
        <w:widowControl w:val="0"/>
        <w:tabs>
          <w:tab w:val="clear" w:pos="1320"/>
        </w:tabs>
        <w:suppressAutoHyphens w:val="0"/>
        <w:autoSpaceDE w:val="0"/>
        <w:autoSpaceDN w:val="0"/>
        <w:snapToGrid w:val="0"/>
        <w:spacing w:line="360" w:lineRule="auto"/>
        <w:rPr>
          <w:rFonts w:eastAsia="源真ゴシックP Normal"/>
          <w:strike/>
          <w:kern w:val="2"/>
          <w:sz w:val="20"/>
          <w:szCs w:val="20"/>
        </w:rPr>
      </w:pPr>
      <w:r>
        <w:rPr>
          <w:sz w:val="20"/>
        </w:rPr>
        <w:t xml:space="preserve">En el extremo de cada rotor hay </w:t>
      </w:r>
      <w:r w:rsidR="00AC58B2">
        <w:rPr>
          <w:sz w:val="20"/>
        </w:rPr>
        <w:t>segmentos</w:t>
      </w:r>
      <w:r>
        <w:rPr>
          <w:sz w:val="20"/>
        </w:rPr>
        <w:t xml:space="preserve"> que garantizan la estanqueidad de las cámaras de combustión. Durante el desarrollo del Mazda MX-30 e-Skyactiv R-EV se incrementó la anchura de estas juntas hasta 2,5 mm para hacerlas más resistentes al desgaste. También se modificó el recubrimiento de la superficie trocoide del interior de la carcasa, para reducir el desgaste y la resistencia a la fricción.</w:t>
      </w:r>
    </w:p>
    <w:p w14:paraId="133A0185" w14:textId="77777777" w:rsidR="002D22A2" w:rsidRPr="002D22A2" w:rsidRDefault="002D22A2" w:rsidP="002D22A2">
      <w:pPr>
        <w:keepLines w:val="0"/>
        <w:widowControl w:val="0"/>
        <w:tabs>
          <w:tab w:val="clear" w:pos="1320"/>
        </w:tabs>
        <w:suppressAutoHyphens w:val="0"/>
        <w:autoSpaceDE w:val="0"/>
        <w:autoSpaceDN w:val="0"/>
        <w:snapToGrid w:val="0"/>
        <w:spacing w:line="360" w:lineRule="auto"/>
        <w:rPr>
          <w:rFonts w:eastAsia="源真ゴシックP Normal"/>
          <w:strike/>
          <w:kern w:val="2"/>
          <w:sz w:val="20"/>
          <w:szCs w:val="20"/>
          <w:lang w:val="en-US" w:eastAsia="ja-JP"/>
        </w:rPr>
      </w:pPr>
      <w:r w:rsidRPr="002D22A2">
        <w:rPr>
          <w:rFonts w:eastAsia="源真ゴシックP Regular"/>
          <w:kern w:val="2"/>
          <w:sz w:val="20"/>
          <w:szCs w:val="20"/>
          <w:lang w:val="en-US" w:eastAsia="ja-JP"/>
        </w:rPr>
        <w:t xml:space="preserve">A cermet coating (consisting of ceramic and metal components) is applied to the </w:t>
      </w:r>
      <w:proofErr w:type="spellStart"/>
      <w:r w:rsidRPr="002D22A2">
        <w:rPr>
          <w:rFonts w:eastAsia="源真ゴシックP Regular"/>
          <w:kern w:val="2"/>
          <w:sz w:val="20"/>
          <w:szCs w:val="20"/>
          <w:lang w:val="en-US" w:eastAsia="ja-JP"/>
        </w:rPr>
        <w:t>aluminium</w:t>
      </w:r>
      <w:proofErr w:type="spellEnd"/>
      <w:r w:rsidRPr="002D22A2">
        <w:rPr>
          <w:rFonts w:eastAsia="源真ゴシックP Regular"/>
          <w:kern w:val="2"/>
          <w:sz w:val="20"/>
          <w:szCs w:val="20"/>
          <w:lang w:val="en-US" w:eastAsia="ja-JP"/>
        </w:rPr>
        <w:t xml:space="preserve"> side housings using a high-speed flame method to reduce friction and wear.</w:t>
      </w:r>
    </w:p>
    <w:p w14:paraId="00CEA91A" w14:textId="423AB264" w:rsidR="002D22A2" w:rsidRPr="002D22A2" w:rsidRDefault="002D22A2" w:rsidP="000C3109">
      <w:pPr>
        <w:keepLines w:val="0"/>
        <w:widowControl w:val="0"/>
        <w:tabs>
          <w:tab w:val="clear" w:pos="1320"/>
        </w:tabs>
        <w:suppressAutoHyphens w:val="0"/>
        <w:autoSpaceDE w:val="0"/>
        <w:autoSpaceDN w:val="0"/>
        <w:snapToGrid w:val="0"/>
        <w:spacing w:line="360" w:lineRule="auto"/>
        <w:rPr>
          <w:sz w:val="20"/>
        </w:rPr>
      </w:pPr>
      <w:r w:rsidRPr="002D22A2">
        <w:rPr>
          <w:sz w:val="20"/>
        </w:rPr>
        <w:t>En las carcasas laterales de aluminio se aplica un revestimiento de cermet (formado por componentes cerámicos y metálicos) mediante un método de llama de alta velocidad para reducir la fricción y el desgaste.</w:t>
      </w:r>
    </w:p>
    <w:p w14:paraId="77CA8380" w14:textId="4E991604" w:rsidR="000A62F4" w:rsidRPr="000C3109" w:rsidRDefault="000A62F4" w:rsidP="000C3109">
      <w:pPr>
        <w:keepLines w:val="0"/>
        <w:widowControl w:val="0"/>
        <w:tabs>
          <w:tab w:val="clear" w:pos="1320"/>
        </w:tabs>
        <w:suppressAutoHyphens w:val="0"/>
        <w:autoSpaceDE w:val="0"/>
        <w:autoSpaceDN w:val="0"/>
        <w:snapToGrid w:val="0"/>
        <w:spacing w:line="360" w:lineRule="auto"/>
        <w:rPr>
          <w:rFonts w:eastAsia="源真ゴシックP Normal"/>
          <w:b/>
          <w:bCs/>
          <w:kern w:val="2"/>
          <w:sz w:val="20"/>
          <w:szCs w:val="20"/>
        </w:rPr>
      </w:pPr>
      <w:r>
        <w:rPr>
          <w:b/>
          <w:sz w:val="20"/>
        </w:rPr>
        <w:lastRenderedPageBreak/>
        <w:t>Batería</w:t>
      </w:r>
    </w:p>
    <w:p w14:paraId="17E57753" w14:textId="0CD251D6" w:rsidR="00EE7159" w:rsidRDefault="000A62F4" w:rsidP="004B52A8">
      <w:pPr>
        <w:keepLines w:val="0"/>
        <w:widowControl w:val="0"/>
        <w:tabs>
          <w:tab w:val="clear" w:pos="1320"/>
        </w:tabs>
        <w:suppressAutoHyphens w:val="0"/>
        <w:autoSpaceDE w:val="0"/>
        <w:autoSpaceDN w:val="0"/>
        <w:snapToGrid w:val="0"/>
        <w:spacing w:line="360" w:lineRule="auto"/>
        <w:rPr>
          <w:rFonts w:eastAsia="源真ゴシックP Regular"/>
          <w:kern w:val="2"/>
          <w:sz w:val="20"/>
          <w:szCs w:val="20"/>
        </w:rPr>
      </w:pPr>
      <w:r>
        <w:rPr>
          <w:sz w:val="20"/>
        </w:rPr>
        <w:t xml:space="preserve">A la hora de dimensionar la batería del Mazda MX-30 e-Skyactiv R-EV, el objetivo era contar con una capacidad suficiente para garantizar 85 km de autonomía en modo exclusivamente eléctrico y, al mismo tiempo, no perder de vista a los clientes que desean usar su coche para trayectos más largos sin preocuparse por las recargas. Por otro lado nos impusimos la obligación de valorar el impacto medioambiental de la batería a lo largo de todo el ciclo de vida del vehículo. Decidimos que una batería de 17,8 kW podía cumplir todos estos requisitos. </w:t>
      </w:r>
    </w:p>
    <w:p w14:paraId="4B87C530" w14:textId="77777777" w:rsidR="00517C3A" w:rsidRDefault="000A62F4" w:rsidP="000C3109">
      <w:pPr>
        <w:keepLines w:val="0"/>
        <w:widowControl w:val="0"/>
        <w:tabs>
          <w:tab w:val="clear" w:pos="1320"/>
        </w:tabs>
        <w:suppressAutoHyphens w:val="0"/>
        <w:autoSpaceDE w:val="0"/>
        <w:autoSpaceDN w:val="0"/>
        <w:snapToGrid w:val="0"/>
        <w:spacing w:line="360" w:lineRule="auto"/>
        <w:rPr>
          <w:sz w:val="20"/>
        </w:rPr>
      </w:pPr>
      <w:r>
        <w:rPr>
          <w:sz w:val="20"/>
        </w:rPr>
        <w:t>Al igual que el Mazda MX-30 totalmente eléctrico, el Mazda MX-30 e-Skyactiv R-EV monta una batería de celdas de ion litio. Para que sea lo más compacta posible, hemos elegido una configuración de alta densidad energética, con los componentes de alta tensión conectados a una barra colectora. El sistema de refrigeración mediante refrigerante tiene también una estructura de bajo perfil, que contribuye a reducir al mínimo la altura de la carcasa de la batería.</w:t>
      </w:r>
    </w:p>
    <w:p w14:paraId="2F23B9B7" w14:textId="32A49A1B" w:rsidR="000A62F4" w:rsidRDefault="000A62F4" w:rsidP="000C3109">
      <w:pPr>
        <w:keepLines w:val="0"/>
        <w:widowControl w:val="0"/>
        <w:tabs>
          <w:tab w:val="clear" w:pos="1320"/>
        </w:tabs>
        <w:suppressAutoHyphens w:val="0"/>
        <w:autoSpaceDE w:val="0"/>
        <w:autoSpaceDN w:val="0"/>
        <w:snapToGrid w:val="0"/>
        <w:spacing w:line="360" w:lineRule="auto"/>
        <w:rPr>
          <w:sz w:val="20"/>
        </w:rPr>
      </w:pPr>
      <w:r>
        <w:rPr>
          <w:sz w:val="20"/>
        </w:rPr>
        <w:t>La carcasa de la batería está unida firmemente a la carrocería del vehículo, lo cual mejora la rigidez general. En cuanto al depósito de gasolina, de 50 litros, se ha incorporado con un efecto mínimo en el espacio del habitáculo.</w:t>
      </w:r>
    </w:p>
    <w:p w14:paraId="089870D5" w14:textId="6FBC11CB" w:rsidR="000A62F4" w:rsidRPr="000C3109" w:rsidRDefault="000A62F4" w:rsidP="000C3109">
      <w:pPr>
        <w:keepLines w:val="0"/>
        <w:widowControl w:val="0"/>
        <w:tabs>
          <w:tab w:val="clear" w:pos="1320"/>
        </w:tabs>
        <w:suppressAutoHyphens w:val="0"/>
        <w:autoSpaceDE w:val="0"/>
        <w:autoSpaceDN w:val="0"/>
        <w:snapToGrid w:val="0"/>
        <w:spacing w:before="120" w:line="360" w:lineRule="auto"/>
        <w:ind w:left="352" w:hanging="352"/>
        <w:rPr>
          <w:rFonts w:eastAsia="源真ゴシックP Normal"/>
          <w:b/>
          <w:bCs/>
          <w:kern w:val="2"/>
          <w:sz w:val="20"/>
          <w:szCs w:val="20"/>
        </w:rPr>
      </w:pPr>
      <w:r>
        <w:rPr>
          <w:b/>
          <w:sz w:val="20"/>
        </w:rPr>
        <w:t>Motor eléctrico</w:t>
      </w:r>
    </w:p>
    <w:p w14:paraId="37699181" w14:textId="77777777" w:rsidR="00F01460" w:rsidRDefault="000A62F4" w:rsidP="00F01460">
      <w:pPr>
        <w:keepLines w:val="0"/>
        <w:widowControl w:val="0"/>
        <w:tabs>
          <w:tab w:val="clear" w:pos="1320"/>
        </w:tabs>
        <w:suppressAutoHyphens w:val="0"/>
        <w:autoSpaceDE w:val="0"/>
        <w:autoSpaceDN w:val="0"/>
        <w:snapToGrid w:val="0"/>
        <w:spacing w:after="0" w:line="360" w:lineRule="auto"/>
        <w:rPr>
          <w:noProof/>
        </w:rPr>
      </w:pPr>
      <w:r>
        <w:rPr>
          <w:sz w:val="20"/>
        </w:rPr>
        <w:t xml:space="preserve">El motor del Mazda MX-30 e-Skyactiv R-EV desarrolla una potencia máxima de </w:t>
      </w:r>
      <w:r w:rsidR="00B45470">
        <w:rPr>
          <w:sz w:val="20"/>
        </w:rPr>
        <w:t>125</w:t>
      </w:r>
      <w:r>
        <w:rPr>
          <w:sz w:val="20"/>
        </w:rPr>
        <w:t xml:space="preserve"> kW (</w:t>
      </w:r>
      <w:r w:rsidR="00B45470">
        <w:rPr>
          <w:sz w:val="20"/>
        </w:rPr>
        <w:t>170</w:t>
      </w:r>
      <w:r>
        <w:rPr>
          <w:sz w:val="20"/>
        </w:rPr>
        <w:t xml:space="preserve"> CV) a </w:t>
      </w:r>
      <w:r w:rsidR="008676A0">
        <w:rPr>
          <w:sz w:val="20"/>
        </w:rPr>
        <w:t>9.000</w:t>
      </w:r>
      <w:r>
        <w:rPr>
          <w:sz w:val="20"/>
        </w:rPr>
        <w:t xml:space="preserve"> rpm y tiene una entrega máxima de par de 260 Nm a 4.481 rpm. El sistema de refrigeración es de aceite, lo que también se traduce en unas dimensiones más compactas.</w:t>
      </w:r>
      <w:r w:rsidR="00F01460" w:rsidRPr="00F01460">
        <w:rPr>
          <w:noProof/>
        </w:rPr>
        <w:t xml:space="preserve"> </w:t>
      </w:r>
    </w:p>
    <w:p w14:paraId="6D170AF5" w14:textId="3AF72C41" w:rsidR="00517C3A" w:rsidRDefault="00F01460" w:rsidP="00F01460">
      <w:pPr>
        <w:keepLines w:val="0"/>
        <w:widowControl w:val="0"/>
        <w:tabs>
          <w:tab w:val="clear" w:pos="1320"/>
        </w:tabs>
        <w:suppressAutoHyphens w:val="0"/>
        <w:autoSpaceDE w:val="0"/>
        <w:autoSpaceDN w:val="0"/>
        <w:snapToGrid w:val="0"/>
        <w:spacing w:line="360" w:lineRule="auto"/>
        <w:jc w:val="center"/>
        <w:rPr>
          <w:sz w:val="20"/>
        </w:rPr>
      </w:pPr>
      <w:r>
        <w:rPr>
          <w:noProof/>
        </w:rPr>
        <w:lastRenderedPageBreak/>
        <w:drawing>
          <wp:inline distT="0" distB="0" distL="0" distR="0" wp14:anchorId="067EC800" wp14:editId="1804AA01">
            <wp:extent cx="5840735" cy="5271266"/>
            <wp:effectExtent l="0" t="0" r="7620" b="571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1568" b="3292"/>
                    <a:stretch/>
                  </pic:blipFill>
                  <pic:spPr bwMode="auto">
                    <a:xfrm>
                      <a:off x="0" y="0"/>
                      <a:ext cx="5940969" cy="5361727"/>
                    </a:xfrm>
                    <a:prstGeom prst="rect">
                      <a:avLst/>
                    </a:prstGeom>
                    <a:ln>
                      <a:noFill/>
                    </a:ln>
                    <a:extLst>
                      <a:ext uri="{53640926-AAD7-44D8-BBD7-CCE9431645EC}">
                        <a14:shadowObscured xmlns:a14="http://schemas.microsoft.com/office/drawing/2010/main"/>
                      </a:ext>
                    </a:extLst>
                  </pic:spPr>
                </pic:pic>
              </a:graphicData>
            </a:graphic>
          </wp:inline>
        </w:drawing>
      </w:r>
    </w:p>
    <w:p w14:paraId="417D5079" w14:textId="65C55D55" w:rsidR="005B7D00" w:rsidRPr="008304F3" w:rsidRDefault="00CF52B9" w:rsidP="001E6E04">
      <w:pPr>
        <w:pStyle w:val="Heading1Numbered"/>
        <w:spacing w:line="360" w:lineRule="auto"/>
        <w:rPr>
          <w:sz w:val="21"/>
          <w:szCs w:val="21"/>
          <w:lang w:val="pt-BR"/>
        </w:rPr>
      </w:pPr>
      <w:bookmarkStart w:id="8" w:name="_Toc57366889"/>
      <w:bookmarkStart w:id="9" w:name="_Toc61526678"/>
      <w:bookmarkStart w:id="10" w:name="_Toc123814204"/>
      <w:r w:rsidRPr="008304F3">
        <w:rPr>
          <w:sz w:val="21"/>
          <w:lang w:val="pt-BR"/>
        </w:rPr>
        <w:lastRenderedPageBreak/>
        <w:t xml:space="preserve">MAZDA MX-30 E-SKYACTIV R-EV </w:t>
      </w:r>
      <w:r w:rsidR="005F512B">
        <w:rPr>
          <w:sz w:val="21"/>
          <w:lang w:val="pt-BR"/>
        </w:rPr>
        <w:t>“</w:t>
      </w:r>
      <w:r w:rsidRPr="008304F3">
        <w:rPr>
          <w:sz w:val="21"/>
          <w:lang w:val="pt-BR"/>
        </w:rPr>
        <w:t>EDICIÓN ESPECIAL</w:t>
      </w:r>
      <w:r w:rsidR="005F512B">
        <w:rPr>
          <w:sz w:val="21"/>
          <w:lang w:val="pt-BR"/>
        </w:rPr>
        <w:t xml:space="preserve"> R”</w:t>
      </w:r>
      <w:bookmarkEnd w:id="8"/>
      <w:bookmarkEnd w:id="9"/>
      <w:bookmarkEnd w:id="10"/>
    </w:p>
    <w:p w14:paraId="7F850ECA" w14:textId="2DD4E622" w:rsidR="005B7D00" w:rsidRPr="00434EFF" w:rsidRDefault="00780254" w:rsidP="001E6E04">
      <w:pPr>
        <w:pStyle w:val="Listaconvietas"/>
        <w:spacing w:line="360" w:lineRule="auto"/>
        <w:rPr>
          <w:rStyle w:val="Textoennegrita"/>
          <w:rFonts w:asciiTheme="majorHAnsi" w:hAnsiTheme="majorHAnsi" w:cstheme="majorHAnsi"/>
          <w:sz w:val="20"/>
          <w:szCs w:val="20"/>
        </w:rPr>
      </w:pPr>
      <w:r>
        <w:rPr>
          <w:rStyle w:val="Textoennegrita"/>
          <w:rFonts w:asciiTheme="majorHAnsi" w:hAnsiTheme="majorHAnsi"/>
          <w:sz w:val="20"/>
        </w:rPr>
        <w:t>Elementos de diseño exclusivos y un modelo especial Edition R para celebrar el regreso del motor rotativo</w:t>
      </w:r>
    </w:p>
    <w:p w14:paraId="3CECD179" w14:textId="4FCAD9B4" w:rsidR="008333E4" w:rsidRPr="008333E4" w:rsidRDefault="008333E4" w:rsidP="000C3109">
      <w:pPr>
        <w:keepLines w:val="0"/>
        <w:widowControl w:val="0"/>
        <w:tabs>
          <w:tab w:val="clear" w:pos="1320"/>
        </w:tabs>
        <w:suppressAutoHyphens w:val="0"/>
        <w:autoSpaceDE w:val="0"/>
        <w:autoSpaceDN w:val="0"/>
        <w:snapToGrid w:val="0"/>
        <w:spacing w:line="360" w:lineRule="auto"/>
        <w:rPr>
          <w:rFonts w:eastAsia="源真ゴシックP Regular"/>
          <w:kern w:val="2"/>
          <w:sz w:val="20"/>
          <w:szCs w:val="20"/>
        </w:rPr>
      </w:pPr>
      <w:r>
        <w:rPr>
          <w:sz w:val="20"/>
        </w:rPr>
        <w:t>El Mazda MX-30 e-SKYACTIV R-EV tiene dos características exclusivas que no están presentes en ningún otro de los modelos de la gama del Mazda MX-30.</w:t>
      </w:r>
    </w:p>
    <w:p w14:paraId="642CEBF1" w14:textId="459E5791" w:rsidR="008333E4" w:rsidRDefault="008333E4" w:rsidP="000C3109">
      <w:pPr>
        <w:keepLines w:val="0"/>
        <w:widowControl w:val="0"/>
        <w:tabs>
          <w:tab w:val="clear" w:pos="1320"/>
        </w:tabs>
        <w:suppressAutoHyphens w:val="0"/>
        <w:autoSpaceDE w:val="0"/>
        <w:autoSpaceDN w:val="0"/>
        <w:snapToGrid w:val="0"/>
        <w:spacing w:line="360" w:lineRule="auto"/>
        <w:rPr>
          <w:sz w:val="20"/>
        </w:rPr>
      </w:pPr>
      <w:r>
        <w:rPr>
          <w:sz w:val="20"/>
        </w:rPr>
        <w:t>La primera son los distintivos creados específicamente para el Mazda MX-30 e-Skyactiv R-EV. En concreto, este modelo lleva dos distintivos exclusivos en su exterior. El primero es un emblema e-Skyactiv R-EV, situado en el lado derecho de la trasera del vehículo. El segundo es un emblema en forma de rotor, situado sobre los pasos de rueda delanteros. Este emblema lleva en su parte central una letra "e" de color naranja que simboliza la generación de energía.</w:t>
      </w:r>
    </w:p>
    <w:p w14:paraId="3333BFED" w14:textId="07C89562" w:rsidR="00DC293F" w:rsidRDefault="00DC293F" w:rsidP="00DC293F">
      <w:pPr>
        <w:keepLines w:val="0"/>
        <w:widowControl w:val="0"/>
        <w:tabs>
          <w:tab w:val="clear" w:pos="1320"/>
        </w:tabs>
        <w:suppressAutoHyphens w:val="0"/>
        <w:autoSpaceDE w:val="0"/>
        <w:autoSpaceDN w:val="0"/>
        <w:snapToGrid w:val="0"/>
        <w:spacing w:line="360" w:lineRule="auto"/>
        <w:rPr>
          <w:noProof/>
        </w:rPr>
      </w:pPr>
      <w:r>
        <w:rPr>
          <w:noProof/>
        </w:rPr>
        <w:drawing>
          <wp:inline distT="0" distB="0" distL="0" distR="0" wp14:anchorId="26371846" wp14:editId="2B1C2686">
            <wp:extent cx="2913380" cy="152400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10671" b="10389"/>
                    <a:stretch/>
                  </pic:blipFill>
                  <pic:spPr bwMode="auto">
                    <a:xfrm>
                      <a:off x="0" y="0"/>
                      <a:ext cx="2984581" cy="1561246"/>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76F211FB" wp14:editId="328AE668">
            <wp:extent cx="2369820" cy="1514781"/>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4430" b="7152"/>
                    <a:stretch/>
                  </pic:blipFill>
                  <pic:spPr bwMode="auto">
                    <a:xfrm>
                      <a:off x="0" y="0"/>
                      <a:ext cx="2398712" cy="1533249"/>
                    </a:xfrm>
                    <a:prstGeom prst="rect">
                      <a:avLst/>
                    </a:prstGeom>
                    <a:ln>
                      <a:noFill/>
                    </a:ln>
                    <a:extLst>
                      <a:ext uri="{53640926-AAD7-44D8-BBD7-CCE9431645EC}">
                        <a14:shadowObscured xmlns:a14="http://schemas.microsoft.com/office/drawing/2010/main"/>
                      </a:ext>
                    </a:extLst>
                  </pic:spPr>
                </pic:pic>
              </a:graphicData>
            </a:graphic>
          </wp:inline>
        </w:drawing>
      </w:r>
    </w:p>
    <w:p w14:paraId="50B3D19C" w14:textId="1C674AF4" w:rsidR="008333E4" w:rsidRDefault="008333E4" w:rsidP="004B52A8">
      <w:pPr>
        <w:keepLines w:val="0"/>
        <w:widowControl w:val="0"/>
        <w:tabs>
          <w:tab w:val="clear" w:pos="1320"/>
        </w:tabs>
        <w:suppressAutoHyphens w:val="0"/>
        <w:autoSpaceDE w:val="0"/>
        <w:autoSpaceDN w:val="0"/>
        <w:snapToGrid w:val="0"/>
        <w:spacing w:line="360" w:lineRule="auto"/>
        <w:rPr>
          <w:rFonts w:eastAsia="源真ゴシックP Regular"/>
          <w:kern w:val="2"/>
          <w:sz w:val="20"/>
          <w:szCs w:val="20"/>
        </w:rPr>
      </w:pPr>
      <w:r>
        <w:rPr>
          <w:sz w:val="20"/>
        </w:rPr>
        <w:t>La otra característica exclusiva del Mazda MX-30 e-Skyactiv R-EV es el diseño de las llantas de aleación, que mejoran el comportamiento aerodinámico. Las anteriores llantas de aleación del Mazda MX-30 ya destacaban por su aerodinámica. En el nuevo diseño, se ha optimizado la forma de la sección transversal, para crear unas llantas ligeras y con una resistencia al aire sensiblemente más baja. Se presentan en un tono base negro que les da un aspecto más elegante.</w:t>
      </w:r>
    </w:p>
    <w:p w14:paraId="42BE00D8" w14:textId="53A0EDDF" w:rsidR="007F3A21" w:rsidRPr="000C3109" w:rsidRDefault="007F3A21" w:rsidP="000C3109">
      <w:pPr>
        <w:keepLines w:val="0"/>
        <w:widowControl w:val="0"/>
        <w:tabs>
          <w:tab w:val="clear" w:pos="1320"/>
        </w:tabs>
        <w:suppressAutoHyphens w:val="0"/>
        <w:autoSpaceDE w:val="0"/>
        <w:autoSpaceDN w:val="0"/>
        <w:snapToGrid w:val="0"/>
        <w:spacing w:line="360" w:lineRule="auto"/>
        <w:rPr>
          <w:rFonts w:asciiTheme="majorHAnsi" w:eastAsia="源真ゴシックP Regular" w:hAnsiTheme="majorHAnsi" w:cstheme="majorHAnsi"/>
          <w:b/>
          <w:bCs/>
          <w:kern w:val="2"/>
          <w:sz w:val="20"/>
          <w:szCs w:val="20"/>
        </w:rPr>
      </w:pPr>
      <w:r>
        <w:rPr>
          <w:rFonts w:asciiTheme="majorHAnsi" w:hAnsiTheme="majorHAnsi"/>
          <w:b/>
          <w:sz w:val="20"/>
        </w:rPr>
        <w:t>Edition R</w:t>
      </w:r>
    </w:p>
    <w:p w14:paraId="03421C72" w14:textId="5F9A81E2" w:rsidR="007F3A21" w:rsidRDefault="00AE5ECC" w:rsidP="004B52A8">
      <w:pPr>
        <w:keepLines w:val="0"/>
        <w:widowControl w:val="0"/>
        <w:tabs>
          <w:tab w:val="clear" w:pos="1320"/>
        </w:tabs>
        <w:suppressAutoHyphens w:val="0"/>
        <w:autoSpaceDE w:val="0"/>
        <w:autoSpaceDN w:val="0"/>
        <w:snapToGrid w:val="0"/>
        <w:spacing w:line="360" w:lineRule="auto"/>
        <w:rPr>
          <w:rFonts w:eastAsia="源真ゴシックP Regular"/>
          <w:kern w:val="2"/>
          <w:sz w:val="20"/>
          <w:szCs w:val="20"/>
        </w:rPr>
      </w:pPr>
      <w:r>
        <w:rPr>
          <w:sz w:val="20"/>
        </w:rPr>
        <w:t xml:space="preserve">Mazda fue la primera empresa del mundo que comercializó con éxito el motor rotativo. Este motor ocupa un lugar muy especial en la historia de Mazda y representa nuestro espíritu de “romper con lo establecido”, que mezcla a partes iguales pasión por los nuevos retos y perseverancia para vencer las </w:t>
      </w:r>
      <w:r>
        <w:rPr>
          <w:sz w:val="20"/>
        </w:rPr>
        <w:lastRenderedPageBreak/>
        <w:t xml:space="preserve">dificultades. Aunque en 2012 interrumpimos la producción en serie de vehículos con motor rotativo, no hemos dejado de dedicar recursos de I+D a esta tecnología de propulsión, porque no estamos dispuestos a dejar que su luz se apague. </w:t>
      </w:r>
    </w:p>
    <w:p w14:paraId="745119CD" w14:textId="1E8CB7A3" w:rsidR="00AE5ECC" w:rsidRPr="00AE5ECC" w:rsidRDefault="00AE5ECC" w:rsidP="000C3109">
      <w:pPr>
        <w:keepLines w:val="0"/>
        <w:widowControl w:val="0"/>
        <w:tabs>
          <w:tab w:val="clear" w:pos="1320"/>
        </w:tabs>
        <w:suppressAutoHyphens w:val="0"/>
        <w:autoSpaceDE w:val="0"/>
        <w:autoSpaceDN w:val="0"/>
        <w:snapToGrid w:val="0"/>
        <w:spacing w:line="360" w:lineRule="auto"/>
        <w:rPr>
          <w:rFonts w:eastAsia="源真ゴシックP Normal"/>
          <w:kern w:val="2"/>
          <w:sz w:val="20"/>
          <w:szCs w:val="20"/>
        </w:rPr>
      </w:pPr>
      <w:r>
        <w:rPr>
          <w:sz w:val="20"/>
        </w:rPr>
        <w:t>Diez años después, el motor rotativo ha encontrado una nueva aplicación, como generador de electricidad en el Mazda MX-30, el vehículo más avanzado dentro de la estrategia de electrificación de Mazda. El Edition R —la R significa "regreso"— es precisamente eso: un modelo de edición especial que conmemora la vuelta del motor rotativo. Presenta un diseño hecho a medida para la ocasión, salpicado de elementos que recuerdan a su propietario que conduce un vehículo equipado con un motor rotativo.</w:t>
      </w:r>
    </w:p>
    <w:p w14:paraId="6657C3B5" w14:textId="1AE06619" w:rsidR="00AE5ECC" w:rsidRPr="00AE5ECC" w:rsidRDefault="00AE5ECC" w:rsidP="000C3109">
      <w:pPr>
        <w:pStyle w:val="Listone"/>
        <w:numPr>
          <w:ilvl w:val="0"/>
          <w:numId w:val="0"/>
        </w:numPr>
        <w:spacing w:after="260"/>
        <w:rPr>
          <w:rFonts w:eastAsia="源真ゴシックP Normal" w:cstheme="minorHAnsi"/>
          <w:sz w:val="20"/>
          <w:szCs w:val="20"/>
        </w:rPr>
      </w:pPr>
      <w:r>
        <w:rPr>
          <w:sz w:val="20"/>
        </w:rPr>
        <w:t>Color de carrocería exclusivo: Maroon Rouge Metallic</w:t>
      </w:r>
    </w:p>
    <w:p w14:paraId="500FBDAF" w14:textId="77777777" w:rsidR="00517C3A" w:rsidRDefault="00AE5ECC" w:rsidP="00517C3A">
      <w:pPr>
        <w:keepLines w:val="0"/>
        <w:widowControl w:val="0"/>
        <w:tabs>
          <w:tab w:val="clear" w:pos="1320"/>
        </w:tabs>
        <w:suppressAutoHyphens w:val="0"/>
        <w:autoSpaceDE w:val="0"/>
        <w:autoSpaceDN w:val="0"/>
        <w:snapToGrid w:val="0"/>
        <w:spacing w:after="360" w:line="360" w:lineRule="auto"/>
        <w:rPr>
          <w:sz w:val="20"/>
        </w:rPr>
      </w:pPr>
      <w:r>
        <w:rPr>
          <w:sz w:val="20"/>
        </w:rPr>
        <w:t xml:space="preserve">En el Edition R se utiliza el exclusivo </w:t>
      </w:r>
      <w:r w:rsidR="005F512B">
        <w:rPr>
          <w:sz w:val="20"/>
        </w:rPr>
        <w:t xml:space="preserve">color de carrocería </w:t>
      </w:r>
      <w:r>
        <w:rPr>
          <w:sz w:val="20"/>
        </w:rPr>
        <w:t>Maroon Rouge Metallic. Este tono es un homenaje al color en el que estaba pintado el techo del Mazda R360 Coupé, nuestro primer turismo. Ya se empleó en los modelos de edición especial que se lanzaron en 2020, con motivo del centenario de la marca. Ahora, lo hemos recuperado —con un nuevo look— como color de carrocería exclusivo para nuestro Edition R especial, con el que celebramos la incorporación del motor rotativo en nuestro nuevo modelo Mazda MX-30 e-Skyactiv R-EV. En el Edition R, el color Maroon Rouge Metallic está presente en los embellecedores que recorren los laterales del techo. El resto de la carrocería, el techo y el interior son de color negro, con un aspecto visual contemporáneo e irrepetible.</w:t>
      </w:r>
    </w:p>
    <w:p w14:paraId="33299445" w14:textId="153291CA" w:rsidR="00B90841" w:rsidRPr="00AE5ECC" w:rsidRDefault="00B90841" w:rsidP="00517C3A">
      <w:pPr>
        <w:keepLines w:val="0"/>
        <w:widowControl w:val="0"/>
        <w:tabs>
          <w:tab w:val="clear" w:pos="1320"/>
        </w:tabs>
        <w:suppressAutoHyphens w:val="0"/>
        <w:autoSpaceDE w:val="0"/>
        <w:autoSpaceDN w:val="0"/>
        <w:snapToGrid w:val="0"/>
        <w:spacing w:after="360" w:line="360" w:lineRule="auto"/>
        <w:rPr>
          <w:rFonts w:eastAsia="源真ゴシックP Normal"/>
          <w:kern w:val="2"/>
          <w:sz w:val="20"/>
          <w:szCs w:val="20"/>
        </w:rPr>
      </w:pPr>
      <w:r w:rsidRPr="00712B47">
        <w:rPr>
          <w:rFonts w:eastAsia="源真ゴシックP Normal"/>
          <w:noProof/>
          <w:kern w:val="2"/>
          <w:sz w:val="20"/>
          <w:szCs w:val="20"/>
          <w:lang w:val="en-GB" w:eastAsia="ja-JP"/>
        </w:rPr>
        <w:drawing>
          <wp:inline distT="0" distB="0" distL="0" distR="0" wp14:anchorId="7FC6D2B3" wp14:editId="3E8BD336">
            <wp:extent cx="5851525" cy="2266950"/>
            <wp:effectExtent l="0" t="0" r="0" b="0"/>
            <wp:docPr id="15" name="Picture 15" descr="A black car parked in front of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black car parked in front of a building&#10;&#10;Description automatically generated with medium confidence"/>
                    <pic:cNvPicPr/>
                  </pic:nvPicPr>
                  <pic:blipFill rotWithShape="1">
                    <a:blip r:embed="rId19"/>
                    <a:srcRect t="22833" b="25303"/>
                    <a:stretch/>
                  </pic:blipFill>
                  <pic:spPr bwMode="auto">
                    <a:xfrm>
                      <a:off x="0" y="0"/>
                      <a:ext cx="5851525" cy="2266950"/>
                    </a:xfrm>
                    <a:prstGeom prst="rect">
                      <a:avLst/>
                    </a:prstGeom>
                    <a:ln>
                      <a:noFill/>
                    </a:ln>
                    <a:extLst>
                      <a:ext uri="{53640926-AAD7-44D8-BBD7-CCE9431645EC}">
                        <a14:shadowObscured xmlns:a14="http://schemas.microsoft.com/office/drawing/2010/main"/>
                      </a:ext>
                    </a:extLst>
                  </pic:spPr>
                </pic:pic>
              </a:graphicData>
            </a:graphic>
          </wp:inline>
        </w:drawing>
      </w:r>
    </w:p>
    <w:p w14:paraId="0E217EFE" w14:textId="64C8DFF4" w:rsidR="00AE5ECC" w:rsidRPr="00AE5ECC" w:rsidRDefault="00AE5ECC" w:rsidP="000C3109">
      <w:pPr>
        <w:keepLines w:val="0"/>
        <w:widowControl w:val="0"/>
        <w:tabs>
          <w:tab w:val="clear" w:pos="1320"/>
        </w:tabs>
        <w:suppressAutoHyphens w:val="0"/>
        <w:autoSpaceDE w:val="0"/>
        <w:autoSpaceDN w:val="0"/>
        <w:snapToGrid w:val="0"/>
        <w:spacing w:before="120" w:line="360" w:lineRule="auto"/>
        <w:rPr>
          <w:rFonts w:eastAsia="源真ゴシックP Normal"/>
          <w:b/>
          <w:bCs/>
          <w:kern w:val="2"/>
          <w:sz w:val="20"/>
          <w:szCs w:val="20"/>
        </w:rPr>
      </w:pPr>
      <w:r>
        <w:rPr>
          <w:b/>
          <w:sz w:val="20"/>
        </w:rPr>
        <w:lastRenderedPageBreak/>
        <w:t>Mando a distancia</w:t>
      </w:r>
    </w:p>
    <w:p w14:paraId="361190CB" w14:textId="304C07B8" w:rsidR="00AE5ECC" w:rsidRPr="00AE5ECC" w:rsidRDefault="00AE5ECC" w:rsidP="000C3109">
      <w:pPr>
        <w:keepLines w:val="0"/>
        <w:widowControl w:val="0"/>
        <w:tabs>
          <w:tab w:val="clear" w:pos="1320"/>
        </w:tabs>
        <w:suppressAutoHyphens w:val="0"/>
        <w:autoSpaceDE w:val="0"/>
        <w:autoSpaceDN w:val="0"/>
        <w:snapToGrid w:val="0"/>
        <w:spacing w:line="360" w:lineRule="auto"/>
        <w:rPr>
          <w:rFonts w:eastAsia="源真ゴシックP Normal"/>
          <w:kern w:val="2"/>
          <w:sz w:val="20"/>
          <w:szCs w:val="20"/>
        </w:rPr>
      </w:pPr>
      <w:r>
        <w:rPr>
          <w:sz w:val="20"/>
        </w:rPr>
        <w:t>El mando a distancia del Edition R también es especial: la curva de los bordes horizontales del panel frontal del mando sigue el mismo ángulo que los laterales de los rotores del motor rotativo del Mazda MX-30 e-Skyactiv R-EV. Además, los laterales tridimensionales del mando tienen una anchura de 2,</w:t>
      </w:r>
      <w:r w:rsidR="004A25FC">
        <w:rPr>
          <w:sz w:val="20"/>
        </w:rPr>
        <w:t>5</w:t>
      </w:r>
      <w:r>
        <w:rPr>
          <w:sz w:val="20"/>
        </w:rPr>
        <w:t xml:space="preserve"> mm, exactamente lo mismo que las ranuras de </w:t>
      </w:r>
      <w:r w:rsidR="00C61380">
        <w:rPr>
          <w:sz w:val="20"/>
        </w:rPr>
        <w:t>los segmentos</w:t>
      </w:r>
      <w:r>
        <w:rPr>
          <w:sz w:val="20"/>
        </w:rPr>
        <w:t xml:space="preserve"> del rotor, y están rematados con un revestimiento brillante. El mando lleva grabado en su parte frontal el logotipo exclusivo Edition R. Somos conscientes de que nuestros clientes no podrán ver el motor rotativo que monta este modelo. Esperamos que esta recreación de elementos en el llavero sirva como un recordatorio tangible del carácter único del motor que lleva el coche en su interior.</w:t>
      </w:r>
    </w:p>
    <w:p w14:paraId="5AEC9044" w14:textId="77777777" w:rsidR="00AE5ECC" w:rsidRPr="00AE5ECC" w:rsidRDefault="00AE5ECC" w:rsidP="000C3109">
      <w:pPr>
        <w:pStyle w:val="Listone"/>
        <w:numPr>
          <w:ilvl w:val="0"/>
          <w:numId w:val="0"/>
        </w:numPr>
      </w:pPr>
      <w:r>
        <w:t>Alfombrillas</w:t>
      </w:r>
    </w:p>
    <w:p w14:paraId="40675659" w14:textId="3E47CB6B" w:rsidR="00AE5ECC" w:rsidRDefault="007F3A21" w:rsidP="000C3109">
      <w:pPr>
        <w:keepLines w:val="0"/>
        <w:widowControl w:val="0"/>
        <w:tabs>
          <w:tab w:val="clear" w:pos="1320"/>
        </w:tabs>
        <w:suppressAutoHyphens w:val="0"/>
        <w:autoSpaceDE w:val="0"/>
        <w:autoSpaceDN w:val="0"/>
        <w:snapToGrid w:val="0"/>
        <w:spacing w:line="360" w:lineRule="auto"/>
        <w:rPr>
          <w:sz w:val="20"/>
        </w:rPr>
      </w:pPr>
      <w:r>
        <w:rPr>
          <w:sz w:val="20"/>
        </w:rPr>
        <w:t xml:space="preserve">Las alfombrillas de los asientos delanteros y traseros llevan estampadas unas exclusivas placas de color naranja con el texto “Edition R”. Al igual que en el caso del mando a distancia, estas placas están atravesadas por una línea blanca del mismo grosor que la ranura de </w:t>
      </w:r>
      <w:r w:rsidR="00C61380">
        <w:rPr>
          <w:sz w:val="20"/>
        </w:rPr>
        <w:t>los segmentos</w:t>
      </w:r>
      <w:r>
        <w:rPr>
          <w:sz w:val="20"/>
        </w:rPr>
        <w:t xml:space="preserve"> del rotor del motor, es decir, 2,</w:t>
      </w:r>
      <w:r w:rsidR="004A25FC">
        <w:rPr>
          <w:sz w:val="20"/>
        </w:rPr>
        <w:t>5</w:t>
      </w:r>
      <w:r>
        <w:rPr>
          <w:sz w:val="20"/>
        </w:rPr>
        <w:t xml:space="preserve"> mm. El color naranja se ha empleado tanto en la placa como en las costuras que recorren las alfombrillas a ambos lados de la placa, y representa la energía que genera el motor rotativo. Las alfombrillas de los asientos del conductor y del acompañante también incluyen un emblema cromado con el logotipo del Mazda MX-30 e-Skyactiv R-EV.</w:t>
      </w:r>
    </w:p>
    <w:p w14:paraId="57685F69" w14:textId="77777777" w:rsidR="00AE5ECC" w:rsidRPr="00AE5ECC" w:rsidRDefault="00AE5ECC" w:rsidP="000C3109">
      <w:pPr>
        <w:pStyle w:val="Listone"/>
        <w:numPr>
          <w:ilvl w:val="0"/>
          <w:numId w:val="0"/>
        </w:numPr>
        <w:rPr>
          <w:rFonts w:eastAsia="源真ゴシックP Normal"/>
        </w:rPr>
      </w:pPr>
      <w:r>
        <w:t>Reposacabezas</w:t>
      </w:r>
    </w:p>
    <w:p w14:paraId="5A211922" w14:textId="478F395E" w:rsidR="00AE5ECC" w:rsidRPr="00AE5ECC" w:rsidRDefault="00AE5ECC" w:rsidP="000C3109">
      <w:pPr>
        <w:keepLines w:val="0"/>
        <w:widowControl w:val="0"/>
        <w:tabs>
          <w:tab w:val="clear" w:pos="1320"/>
        </w:tabs>
        <w:suppressAutoHyphens w:val="0"/>
        <w:autoSpaceDE w:val="0"/>
        <w:autoSpaceDN w:val="0"/>
        <w:snapToGrid w:val="0"/>
        <w:spacing w:line="360" w:lineRule="auto"/>
        <w:rPr>
          <w:rFonts w:ascii="Mazda Type" w:eastAsia="源真ゴシックP Normal" w:hAnsi="Mazda Type" w:cs="源真ゴシックP Normal"/>
          <w:kern w:val="2"/>
          <w:sz w:val="21"/>
          <w:szCs w:val="20"/>
        </w:rPr>
      </w:pPr>
      <w:r>
        <w:rPr>
          <w:sz w:val="20"/>
        </w:rPr>
        <w:t>Los reposacabezas de los asientos del conductor y del acompañante llevan grabada una imagen del emblema exclusivo del Mazda MX-30 e-Skyactiv R-EV y del logotipo del modelo Edition R. De nuevo, este exclusivo diseño grabado recuerda discretamente que el coche está equipado con un motor rotativo.</w:t>
      </w:r>
    </w:p>
    <w:p w14:paraId="3BBDA3E1" w14:textId="5AB1DBFB" w:rsidR="005B7D00" w:rsidRPr="008304F3" w:rsidRDefault="005B7D00" w:rsidP="001E6E04">
      <w:pPr>
        <w:spacing w:line="360" w:lineRule="auto"/>
        <w:rPr>
          <w:rFonts w:asciiTheme="majorHAnsi" w:hAnsiTheme="majorHAnsi" w:cstheme="majorHAnsi"/>
          <w:sz w:val="20"/>
          <w:szCs w:val="20"/>
        </w:rPr>
      </w:pPr>
    </w:p>
    <w:p w14:paraId="7544B7F1" w14:textId="7918566C" w:rsidR="006B1A38" w:rsidRDefault="006B1A38" w:rsidP="006B1A38">
      <w:pPr>
        <w:pStyle w:val="Heading1Numbered"/>
        <w:numPr>
          <w:ilvl w:val="0"/>
          <w:numId w:val="1"/>
        </w:numPr>
        <w:rPr>
          <w:sz w:val="21"/>
          <w:szCs w:val="28"/>
        </w:rPr>
      </w:pPr>
      <w:bookmarkStart w:id="11" w:name="_Toc57366890"/>
      <w:bookmarkStart w:id="12" w:name="RANGE!B1"/>
      <w:bookmarkStart w:id="13" w:name="_Toc27045620"/>
      <w:bookmarkStart w:id="14" w:name="_Toc123814205"/>
      <w:r>
        <w:rPr>
          <w:sz w:val="21"/>
        </w:rPr>
        <w:lastRenderedPageBreak/>
        <w:t>ESPECIFICACIONES TÉCNICAS</w:t>
      </w:r>
      <w:bookmarkEnd w:id="11"/>
      <w:bookmarkEnd w:id="12"/>
      <w:bookmarkEnd w:id="13"/>
      <w:bookmarkEnd w:id="14"/>
    </w:p>
    <w:tbl>
      <w:tblPr>
        <w:tblW w:w="9214" w:type="dxa"/>
        <w:tblCellMar>
          <w:left w:w="70" w:type="dxa"/>
          <w:right w:w="70" w:type="dxa"/>
        </w:tblCellMar>
        <w:tblLook w:val="04A0" w:firstRow="1" w:lastRow="0" w:firstColumn="1" w:lastColumn="0" w:noHBand="0" w:noVBand="1"/>
      </w:tblPr>
      <w:tblGrid>
        <w:gridCol w:w="5812"/>
        <w:gridCol w:w="378"/>
        <w:gridCol w:w="3024"/>
      </w:tblGrid>
      <w:tr w:rsidR="00E812CB" w:rsidRPr="00EB58C1" w14:paraId="1E39872D" w14:textId="77777777" w:rsidTr="00626CF9">
        <w:trPr>
          <w:trHeight w:val="371"/>
        </w:trPr>
        <w:tc>
          <w:tcPr>
            <w:tcW w:w="9214" w:type="dxa"/>
            <w:gridSpan w:val="3"/>
            <w:tcBorders>
              <w:left w:val="nil"/>
              <w:bottom w:val="single" w:sz="4" w:space="0" w:color="auto"/>
              <w:right w:val="nil"/>
            </w:tcBorders>
            <w:shd w:val="clear" w:color="auto" w:fill="D9D9D9" w:themeFill="background1" w:themeFillShade="D9"/>
            <w:vAlign w:val="center"/>
            <w:hideMark/>
          </w:tcPr>
          <w:p w14:paraId="0E34E4C8" w14:textId="77777777"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b/>
                <w:bCs/>
                <w:color w:val="000000"/>
                <w:sz w:val="14"/>
                <w:szCs w:val="14"/>
              </w:rPr>
            </w:pPr>
            <w:r>
              <w:rPr>
                <w:rFonts w:asciiTheme="majorHAnsi" w:hAnsiTheme="majorHAnsi"/>
                <w:b/>
                <w:color w:val="000000"/>
                <w:sz w:val="16"/>
              </w:rPr>
              <w:t>Dimensiones</w:t>
            </w:r>
          </w:p>
        </w:tc>
      </w:tr>
      <w:tr w:rsidR="00E812CB" w:rsidRPr="00EB58C1" w14:paraId="4372BF53" w14:textId="77777777" w:rsidTr="00B87899">
        <w:trPr>
          <w:trHeight w:val="180"/>
        </w:trPr>
        <w:tc>
          <w:tcPr>
            <w:tcW w:w="6190" w:type="dxa"/>
            <w:gridSpan w:val="2"/>
            <w:tcBorders>
              <w:top w:val="single" w:sz="4" w:space="0" w:color="auto"/>
              <w:left w:val="nil"/>
              <w:bottom w:val="single" w:sz="4" w:space="0" w:color="auto"/>
              <w:right w:val="single" w:sz="4" w:space="0" w:color="auto"/>
            </w:tcBorders>
            <w:shd w:val="clear" w:color="auto" w:fill="auto"/>
            <w:noWrap/>
            <w:vAlign w:val="bottom"/>
            <w:hideMark/>
          </w:tcPr>
          <w:p w14:paraId="20039DDE"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Tipo de carrocería</w:t>
            </w:r>
          </w:p>
        </w:tc>
        <w:tc>
          <w:tcPr>
            <w:tcW w:w="3024" w:type="dxa"/>
            <w:tcBorders>
              <w:top w:val="single" w:sz="4" w:space="0" w:color="auto"/>
              <w:left w:val="nil"/>
              <w:bottom w:val="single" w:sz="4" w:space="0" w:color="auto"/>
            </w:tcBorders>
            <w:shd w:val="clear" w:color="auto" w:fill="auto"/>
            <w:noWrap/>
            <w:vAlign w:val="bottom"/>
            <w:hideMark/>
          </w:tcPr>
          <w:p w14:paraId="45CC234B" w14:textId="77777777"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SUV</w:t>
            </w:r>
          </w:p>
        </w:tc>
      </w:tr>
      <w:tr w:rsidR="00E812CB" w:rsidRPr="00EB58C1" w14:paraId="32D4BA16" w14:textId="77777777" w:rsidTr="00B87899">
        <w:trPr>
          <w:trHeight w:val="180"/>
        </w:trPr>
        <w:tc>
          <w:tcPr>
            <w:tcW w:w="6190" w:type="dxa"/>
            <w:gridSpan w:val="2"/>
            <w:tcBorders>
              <w:top w:val="single" w:sz="4" w:space="0" w:color="auto"/>
              <w:left w:val="nil"/>
              <w:bottom w:val="single" w:sz="4" w:space="0" w:color="auto"/>
              <w:right w:val="single" w:sz="4" w:space="0" w:color="auto"/>
            </w:tcBorders>
            <w:shd w:val="clear" w:color="auto" w:fill="auto"/>
            <w:noWrap/>
            <w:vAlign w:val="bottom"/>
            <w:hideMark/>
          </w:tcPr>
          <w:p w14:paraId="2422AD25"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Puertas</w:t>
            </w:r>
          </w:p>
        </w:tc>
        <w:tc>
          <w:tcPr>
            <w:tcW w:w="3024" w:type="dxa"/>
            <w:tcBorders>
              <w:top w:val="single" w:sz="4" w:space="0" w:color="auto"/>
              <w:left w:val="nil"/>
              <w:bottom w:val="single" w:sz="4" w:space="0" w:color="auto"/>
            </w:tcBorders>
            <w:shd w:val="clear" w:color="auto" w:fill="auto"/>
            <w:noWrap/>
            <w:vAlign w:val="bottom"/>
            <w:hideMark/>
          </w:tcPr>
          <w:p w14:paraId="61591DAF" w14:textId="77777777"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4 / 5</w:t>
            </w:r>
          </w:p>
        </w:tc>
      </w:tr>
      <w:tr w:rsidR="00E812CB" w:rsidRPr="00EB58C1" w14:paraId="6BF129F7" w14:textId="77777777" w:rsidTr="00B87899">
        <w:trPr>
          <w:trHeight w:val="180"/>
        </w:trPr>
        <w:tc>
          <w:tcPr>
            <w:tcW w:w="6190" w:type="dxa"/>
            <w:gridSpan w:val="2"/>
            <w:tcBorders>
              <w:top w:val="single" w:sz="4" w:space="0" w:color="auto"/>
              <w:left w:val="nil"/>
              <w:bottom w:val="single" w:sz="4" w:space="0" w:color="auto"/>
              <w:right w:val="single" w:sz="4" w:space="0" w:color="auto"/>
            </w:tcBorders>
            <w:shd w:val="clear" w:color="auto" w:fill="auto"/>
            <w:noWrap/>
            <w:vAlign w:val="bottom"/>
            <w:hideMark/>
          </w:tcPr>
          <w:p w14:paraId="25F3ACF8"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Número de plazas</w:t>
            </w:r>
          </w:p>
        </w:tc>
        <w:tc>
          <w:tcPr>
            <w:tcW w:w="3024" w:type="dxa"/>
            <w:tcBorders>
              <w:top w:val="single" w:sz="4" w:space="0" w:color="auto"/>
              <w:left w:val="nil"/>
              <w:bottom w:val="single" w:sz="4" w:space="0" w:color="auto"/>
            </w:tcBorders>
            <w:shd w:val="clear" w:color="auto" w:fill="auto"/>
            <w:noWrap/>
            <w:vAlign w:val="bottom"/>
            <w:hideMark/>
          </w:tcPr>
          <w:p w14:paraId="103F6ACE" w14:textId="77777777"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5 personas</w:t>
            </w:r>
          </w:p>
        </w:tc>
      </w:tr>
      <w:tr w:rsidR="00E812CB" w:rsidRPr="00EB58C1" w14:paraId="474A1A2A" w14:textId="77777777" w:rsidTr="00B87899">
        <w:trPr>
          <w:trHeight w:val="282"/>
        </w:trPr>
        <w:tc>
          <w:tcPr>
            <w:tcW w:w="9214" w:type="dxa"/>
            <w:gridSpan w:val="3"/>
            <w:tcBorders>
              <w:top w:val="single" w:sz="4" w:space="0" w:color="auto"/>
              <w:left w:val="nil"/>
              <w:bottom w:val="single" w:sz="4" w:space="0" w:color="auto"/>
            </w:tcBorders>
            <w:shd w:val="clear" w:color="auto" w:fill="auto"/>
            <w:noWrap/>
            <w:vAlign w:val="bottom"/>
            <w:hideMark/>
          </w:tcPr>
          <w:p w14:paraId="1DE3CD5D" w14:textId="77777777" w:rsidR="00E812CB" w:rsidRPr="00626CF9" w:rsidRDefault="00E812CB" w:rsidP="00B87899">
            <w:pPr>
              <w:keepLines w:val="0"/>
              <w:tabs>
                <w:tab w:val="clear" w:pos="1320"/>
              </w:tabs>
              <w:suppressAutoHyphens w:val="0"/>
              <w:spacing w:after="0" w:line="240" w:lineRule="auto"/>
              <w:jc w:val="left"/>
              <w:rPr>
                <w:rFonts w:asciiTheme="majorHAnsi" w:eastAsia="Times New Roman" w:hAnsiTheme="majorHAnsi" w:cstheme="majorHAnsi"/>
                <w:b/>
                <w:bCs/>
                <w:color w:val="000000"/>
                <w:sz w:val="16"/>
                <w:szCs w:val="16"/>
              </w:rPr>
            </w:pPr>
            <w:r>
              <w:rPr>
                <w:rFonts w:asciiTheme="majorHAnsi" w:hAnsiTheme="majorHAnsi"/>
                <w:b/>
                <w:color w:val="000000"/>
                <w:sz w:val="16"/>
              </w:rPr>
              <w:t>Exterior</w:t>
            </w:r>
          </w:p>
        </w:tc>
      </w:tr>
      <w:tr w:rsidR="00E812CB" w:rsidRPr="00EB58C1" w14:paraId="5D7CD387" w14:textId="77777777" w:rsidTr="00B87899">
        <w:trPr>
          <w:trHeight w:val="180"/>
        </w:trPr>
        <w:tc>
          <w:tcPr>
            <w:tcW w:w="5812" w:type="dxa"/>
            <w:tcBorders>
              <w:top w:val="single" w:sz="4" w:space="0" w:color="auto"/>
              <w:left w:val="nil"/>
              <w:bottom w:val="single" w:sz="4" w:space="0" w:color="auto"/>
              <w:right w:val="single" w:sz="4" w:space="0" w:color="auto"/>
            </w:tcBorders>
            <w:shd w:val="clear" w:color="auto" w:fill="auto"/>
            <w:noWrap/>
            <w:vAlign w:val="bottom"/>
            <w:hideMark/>
          </w:tcPr>
          <w:p w14:paraId="00DA8BA3"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Longitud total (sin soporte para placa de matrícula)</w:t>
            </w:r>
          </w:p>
        </w:tc>
        <w:tc>
          <w:tcPr>
            <w:tcW w:w="378" w:type="dxa"/>
            <w:tcBorders>
              <w:top w:val="nil"/>
              <w:left w:val="nil"/>
              <w:bottom w:val="single" w:sz="4" w:space="0" w:color="auto"/>
              <w:right w:val="single" w:sz="4" w:space="0" w:color="auto"/>
            </w:tcBorders>
            <w:shd w:val="clear" w:color="auto" w:fill="auto"/>
            <w:noWrap/>
            <w:vAlign w:val="bottom"/>
            <w:hideMark/>
          </w:tcPr>
          <w:p w14:paraId="5B2B9F8A"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mm</w:t>
            </w:r>
          </w:p>
        </w:tc>
        <w:tc>
          <w:tcPr>
            <w:tcW w:w="3024" w:type="dxa"/>
            <w:tcBorders>
              <w:top w:val="single" w:sz="4" w:space="0" w:color="auto"/>
              <w:left w:val="nil"/>
              <w:bottom w:val="single" w:sz="4" w:space="0" w:color="auto"/>
            </w:tcBorders>
            <w:shd w:val="clear" w:color="auto" w:fill="auto"/>
            <w:noWrap/>
            <w:vAlign w:val="bottom"/>
            <w:hideMark/>
          </w:tcPr>
          <w:p w14:paraId="33945B3C" w14:textId="6353ACCC"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4</w:t>
            </w:r>
            <w:r w:rsidR="004A25FC">
              <w:rPr>
                <w:rFonts w:asciiTheme="majorHAnsi" w:hAnsiTheme="majorHAnsi"/>
                <w:color w:val="000000"/>
                <w:sz w:val="14"/>
              </w:rPr>
              <w:t>.</w:t>
            </w:r>
            <w:r>
              <w:rPr>
                <w:rFonts w:asciiTheme="majorHAnsi" w:hAnsiTheme="majorHAnsi"/>
                <w:color w:val="000000"/>
                <w:sz w:val="14"/>
              </w:rPr>
              <w:t>395</w:t>
            </w:r>
          </w:p>
        </w:tc>
      </w:tr>
      <w:tr w:rsidR="00E812CB" w:rsidRPr="00EB58C1" w14:paraId="07C1A7AF" w14:textId="77777777" w:rsidTr="00B87899">
        <w:trPr>
          <w:trHeight w:val="180"/>
        </w:trPr>
        <w:tc>
          <w:tcPr>
            <w:tcW w:w="5812" w:type="dxa"/>
            <w:tcBorders>
              <w:top w:val="single" w:sz="4" w:space="0" w:color="auto"/>
              <w:left w:val="nil"/>
              <w:bottom w:val="single" w:sz="4" w:space="0" w:color="auto"/>
              <w:right w:val="single" w:sz="4" w:space="0" w:color="auto"/>
            </w:tcBorders>
            <w:shd w:val="clear" w:color="auto" w:fill="auto"/>
            <w:noWrap/>
            <w:vAlign w:val="bottom"/>
            <w:hideMark/>
          </w:tcPr>
          <w:p w14:paraId="18CBCDDE"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 xml:space="preserve">Anchura total </w:t>
            </w:r>
          </w:p>
        </w:tc>
        <w:tc>
          <w:tcPr>
            <w:tcW w:w="378" w:type="dxa"/>
            <w:tcBorders>
              <w:top w:val="nil"/>
              <w:left w:val="nil"/>
              <w:bottom w:val="single" w:sz="4" w:space="0" w:color="auto"/>
              <w:right w:val="single" w:sz="4" w:space="0" w:color="auto"/>
            </w:tcBorders>
            <w:shd w:val="clear" w:color="auto" w:fill="auto"/>
            <w:noWrap/>
            <w:vAlign w:val="bottom"/>
            <w:hideMark/>
          </w:tcPr>
          <w:p w14:paraId="5DA57FBC"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mm</w:t>
            </w:r>
          </w:p>
        </w:tc>
        <w:tc>
          <w:tcPr>
            <w:tcW w:w="3024" w:type="dxa"/>
            <w:tcBorders>
              <w:top w:val="single" w:sz="4" w:space="0" w:color="auto"/>
              <w:left w:val="nil"/>
              <w:bottom w:val="single" w:sz="4" w:space="0" w:color="auto"/>
            </w:tcBorders>
            <w:shd w:val="clear" w:color="auto" w:fill="auto"/>
            <w:noWrap/>
            <w:vAlign w:val="bottom"/>
            <w:hideMark/>
          </w:tcPr>
          <w:p w14:paraId="31223114" w14:textId="1C1901A7"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1</w:t>
            </w:r>
            <w:r w:rsidR="004A25FC">
              <w:rPr>
                <w:rFonts w:asciiTheme="majorHAnsi" w:hAnsiTheme="majorHAnsi"/>
                <w:color w:val="000000"/>
                <w:sz w:val="14"/>
              </w:rPr>
              <w:t>.</w:t>
            </w:r>
            <w:r>
              <w:rPr>
                <w:rFonts w:asciiTheme="majorHAnsi" w:hAnsiTheme="majorHAnsi"/>
                <w:color w:val="000000"/>
                <w:sz w:val="14"/>
              </w:rPr>
              <w:t>795</w:t>
            </w:r>
          </w:p>
        </w:tc>
      </w:tr>
      <w:tr w:rsidR="00E812CB" w:rsidRPr="00EB58C1" w14:paraId="4353727D" w14:textId="77777777" w:rsidTr="00B87899">
        <w:trPr>
          <w:trHeight w:val="180"/>
        </w:trPr>
        <w:tc>
          <w:tcPr>
            <w:tcW w:w="5812" w:type="dxa"/>
            <w:tcBorders>
              <w:top w:val="single" w:sz="4" w:space="0" w:color="auto"/>
              <w:left w:val="nil"/>
              <w:bottom w:val="single" w:sz="4" w:space="0" w:color="auto"/>
              <w:right w:val="single" w:sz="4" w:space="0" w:color="auto"/>
            </w:tcBorders>
            <w:shd w:val="clear" w:color="auto" w:fill="auto"/>
            <w:noWrap/>
            <w:vAlign w:val="bottom"/>
            <w:hideMark/>
          </w:tcPr>
          <w:p w14:paraId="2B4A88C4"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Anchura total (de espejo a espejo)</w:t>
            </w:r>
          </w:p>
        </w:tc>
        <w:tc>
          <w:tcPr>
            <w:tcW w:w="378" w:type="dxa"/>
            <w:tcBorders>
              <w:top w:val="nil"/>
              <w:left w:val="nil"/>
              <w:bottom w:val="single" w:sz="4" w:space="0" w:color="auto"/>
              <w:right w:val="single" w:sz="4" w:space="0" w:color="auto"/>
            </w:tcBorders>
            <w:shd w:val="clear" w:color="auto" w:fill="auto"/>
            <w:noWrap/>
            <w:vAlign w:val="bottom"/>
            <w:hideMark/>
          </w:tcPr>
          <w:p w14:paraId="656D96C6"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mm</w:t>
            </w:r>
          </w:p>
        </w:tc>
        <w:tc>
          <w:tcPr>
            <w:tcW w:w="3024" w:type="dxa"/>
            <w:tcBorders>
              <w:top w:val="single" w:sz="4" w:space="0" w:color="auto"/>
              <w:left w:val="nil"/>
              <w:bottom w:val="single" w:sz="4" w:space="0" w:color="auto"/>
            </w:tcBorders>
            <w:shd w:val="clear" w:color="auto" w:fill="auto"/>
            <w:noWrap/>
            <w:vAlign w:val="bottom"/>
            <w:hideMark/>
          </w:tcPr>
          <w:p w14:paraId="383E2663" w14:textId="06611A98"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2</w:t>
            </w:r>
            <w:r w:rsidR="004A25FC">
              <w:rPr>
                <w:rFonts w:asciiTheme="majorHAnsi" w:hAnsiTheme="majorHAnsi"/>
                <w:color w:val="000000"/>
                <w:sz w:val="14"/>
              </w:rPr>
              <w:t>.</w:t>
            </w:r>
            <w:r>
              <w:rPr>
                <w:rFonts w:asciiTheme="majorHAnsi" w:hAnsiTheme="majorHAnsi"/>
                <w:color w:val="000000"/>
                <w:sz w:val="14"/>
              </w:rPr>
              <w:t>035</w:t>
            </w:r>
          </w:p>
        </w:tc>
      </w:tr>
      <w:tr w:rsidR="00E812CB" w:rsidRPr="00EB58C1" w14:paraId="37029CE7" w14:textId="77777777" w:rsidTr="00B87899">
        <w:trPr>
          <w:trHeight w:val="180"/>
        </w:trPr>
        <w:tc>
          <w:tcPr>
            <w:tcW w:w="5812" w:type="dxa"/>
            <w:tcBorders>
              <w:top w:val="single" w:sz="4" w:space="0" w:color="auto"/>
              <w:left w:val="nil"/>
              <w:bottom w:val="single" w:sz="4" w:space="0" w:color="auto"/>
              <w:right w:val="single" w:sz="4" w:space="0" w:color="auto"/>
            </w:tcBorders>
            <w:shd w:val="clear" w:color="auto" w:fill="auto"/>
            <w:noWrap/>
            <w:vAlign w:val="bottom"/>
            <w:hideMark/>
          </w:tcPr>
          <w:p w14:paraId="735C0D08"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Altura total (sin antena tipo aleta de tiburón, con conductor de 75 kg)</w:t>
            </w:r>
          </w:p>
        </w:tc>
        <w:tc>
          <w:tcPr>
            <w:tcW w:w="378" w:type="dxa"/>
            <w:tcBorders>
              <w:top w:val="nil"/>
              <w:left w:val="nil"/>
              <w:bottom w:val="single" w:sz="4" w:space="0" w:color="auto"/>
              <w:right w:val="single" w:sz="4" w:space="0" w:color="auto"/>
            </w:tcBorders>
            <w:shd w:val="clear" w:color="auto" w:fill="auto"/>
            <w:noWrap/>
            <w:vAlign w:val="bottom"/>
            <w:hideMark/>
          </w:tcPr>
          <w:p w14:paraId="2D6CF421"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mm</w:t>
            </w:r>
          </w:p>
        </w:tc>
        <w:tc>
          <w:tcPr>
            <w:tcW w:w="3024" w:type="dxa"/>
            <w:tcBorders>
              <w:top w:val="single" w:sz="4" w:space="0" w:color="auto"/>
              <w:left w:val="nil"/>
              <w:bottom w:val="single" w:sz="4" w:space="0" w:color="auto"/>
            </w:tcBorders>
            <w:shd w:val="clear" w:color="auto" w:fill="auto"/>
            <w:noWrap/>
            <w:vAlign w:val="bottom"/>
            <w:hideMark/>
          </w:tcPr>
          <w:p w14:paraId="47DE5228" w14:textId="5645F22A"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1</w:t>
            </w:r>
            <w:r w:rsidR="004A25FC">
              <w:rPr>
                <w:rFonts w:asciiTheme="majorHAnsi" w:hAnsiTheme="majorHAnsi"/>
                <w:color w:val="000000"/>
                <w:sz w:val="14"/>
              </w:rPr>
              <w:t>.</w:t>
            </w:r>
            <w:r>
              <w:rPr>
                <w:rFonts w:asciiTheme="majorHAnsi" w:hAnsiTheme="majorHAnsi"/>
                <w:color w:val="000000"/>
                <w:sz w:val="14"/>
              </w:rPr>
              <w:t>555</w:t>
            </w:r>
          </w:p>
        </w:tc>
      </w:tr>
      <w:tr w:rsidR="00E812CB" w:rsidRPr="00EB58C1" w14:paraId="1851AD53" w14:textId="77777777" w:rsidTr="00B87899">
        <w:trPr>
          <w:trHeight w:val="180"/>
        </w:trPr>
        <w:tc>
          <w:tcPr>
            <w:tcW w:w="5812" w:type="dxa"/>
            <w:tcBorders>
              <w:top w:val="single" w:sz="4" w:space="0" w:color="auto"/>
              <w:left w:val="nil"/>
              <w:bottom w:val="single" w:sz="4" w:space="0" w:color="auto"/>
              <w:right w:val="single" w:sz="4" w:space="0" w:color="auto"/>
            </w:tcBorders>
            <w:shd w:val="clear" w:color="auto" w:fill="auto"/>
            <w:noWrap/>
            <w:vAlign w:val="bottom"/>
            <w:hideMark/>
          </w:tcPr>
          <w:p w14:paraId="7A4A119F"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Distancia entre ejes</w:t>
            </w:r>
          </w:p>
        </w:tc>
        <w:tc>
          <w:tcPr>
            <w:tcW w:w="378" w:type="dxa"/>
            <w:tcBorders>
              <w:top w:val="nil"/>
              <w:left w:val="nil"/>
              <w:bottom w:val="single" w:sz="4" w:space="0" w:color="auto"/>
              <w:right w:val="single" w:sz="4" w:space="0" w:color="auto"/>
            </w:tcBorders>
            <w:shd w:val="clear" w:color="auto" w:fill="auto"/>
            <w:noWrap/>
            <w:vAlign w:val="bottom"/>
            <w:hideMark/>
          </w:tcPr>
          <w:p w14:paraId="0692FA73"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mm</w:t>
            </w:r>
          </w:p>
        </w:tc>
        <w:tc>
          <w:tcPr>
            <w:tcW w:w="3024" w:type="dxa"/>
            <w:tcBorders>
              <w:top w:val="single" w:sz="4" w:space="0" w:color="auto"/>
              <w:left w:val="nil"/>
              <w:bottom w:val="single" w:sz="4" w:space="0" w:color="auto"/>
            </w:tcBorders>
            <w:shd w:val="clear" w:color="auto" w:fill="auto"/>
            <w:noWrap/>
            <w:vAlign w:val="bottom"/>
            <w:hideMark/>
          </w:tcPr>
          <w:p w14:paraId="4F9EC0A7" w14:textId="546810E5"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2</w:t>
            </w:r>
            <w:r w:rsidR="004A25FC">
              <w:rPr>
                <w:rFonts w:asciiTheme="majorHAnsi" w:hAnsiTheme="majorHAnsi"/>
                <w:color w:val="000000"/>
                <w:sz w:val="14"/>
              </w:rPr>
              <w:t>.</w:t>
            </w:r>
            <w:r>
              <w:rPr>
                <w:rFonts w:asciiTheme="majorHAnsi" w:hAnsiTheme="majorHAnsi"/>
                <w:color w:val="000000"/>
                <w:sz w:val="14"/>
              </w:rPr>
              <w:t>655</w:t>
            </w:r>
          </w:p>
        </w:tc>
      </w:tr>
      <w:tr w:rsidR="00E812CB" w:rsidRPr="00EB58C1" w14:paraId="413C82EE" w14:textId="77777777" w:rsidTr="00B87899">
        <w:trPr>
          <w:trHeight w:val="180"/>
        </w:trPr>
        <w:tc>
          <w:tcPr>
            <w:tcW w:w="5812" w:type="dxa"/>
            <w:tcBorders>
              <w:top w:val="single" w:sz="4" w:space="0" w:color="auto"/>
              <w:left w:val="nil"/>
              <w:bottom w:val="single" w:sz="4" w:space="0" w:color="auto"/>
              <w:right w:val="single" w:sz="4" w:space="0" w:color="auto"/>
            </w:tcBorders>
            <w:shd w:val="clear" w:color="auto" w:fill="auto"/>
            <w:noWrap/>
            <w:vAlign w:val="bottom"/>
            <w:hideMark/>
          </w:tcPr>
          <w:p w14:paraId="1072F6C9"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Voladizo delantero (sin soporte para placa de matrícula)</w:t>
            </w:r>
          </w:p>
        </w:tc>
        <w:tc>
          <w:tcPr>
            <w:tcW w:w="378" w:type="dxa"/>
            <w:tcBorders>
              <w:top w:val="nil"/>
              <w:left w:val="nil"/>
              <w:bottom w:val="single" w:sz="4" w:space="0" w:color="auto"/>
              <w:right w:val="single" w:sz="4" w:space="0" w:color="auto"/>
            </w:tcBorders>
            <w:shd w:val="clear" w:color="auto" w:fill="auto"/>
            <w:noWrap/>
            <w:vAlign w:val="bottom"/>
            <w:hideMark/>
          </w:tcPr>
          <w:p w14:paraId="25724840"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mm</w:t>
            </w:r>
          </w:p>
        </w:tc>
        <w:tc>
          <w:tcPr>
            <w:tcW w:w="3024" w:type="dxa"/>
            <w:tcBorders>
              <w:top w:val="single" w:sz="4" w:space="0" w:color="auto"/>
              <w:left w:val="nil"/>
              <w:bottom w:val="single" w:sz="4" w:space="0" w:color="auto"/>
            </w:tcBorders>
            <w:shd w:val="clear" w:color="auto" w:fill="auto"/>
            <w:noWrap/>
            <w:vAlign w:val="bottom"/>
            <w:hideMark/>
          </w:tcPr>
          <w:p w14:paraId="2C4A80D0" w14:textId="77777777"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895</w:t>
            </w:r>
          </w:p>
        </w:tc>
      </w:tr>
      <w:tr w:rsidR="00E812CB" w:rsidRPr="00EB58C1" w14:paraId="6A0DE59C" w14:textId="77777777" w:rsidTr="00B87899">
        <w:trPr>
          <w:trHeight w:val="180"/>
        </w:trPr>
        <w:tc>
          <w:tcPr>
            <w:tcW w:w="5812" w:type="dxa"/>
            <w:tcBorders>
              <w:top w:val="single" w:sz="4" w:space="0" w:color="auto"/>
              <w:left w:val="nil"/>
              <w:bottom w:val="single" w:sz="4" w:space="0" w:color="auto"/>
              <w:right w:val="single" w:sz="4" w:space="0" w:color="auto"/>
            </w:tcBorders>
            <w:shd w:val="clear" w:color="auto" w:fill="auto"/>
            <w:noWrap/>
            <w:vAlign w:val="bottom"/>
            <w:hideMark/>
          </w:tcPr>
          <w:p w14:paraId="4977B65B"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Voladizo trasero</w:t>
            </w:r>
          </w:p>
        </w:tc>
        <w:tc>
          <w:tcPr>
            <w:tcW w:w="378" w:type="dxa"/>
            <w:tcBorders>
              <w:top w:val="nil"/>
              <w:left w:val="nil"/>
              <w:bottom w:val="single" w:sz="4" w:space="0" w:color="auto"/>
              <w:right w:val="single" w:sz="4" w:space="0" w:color="auto"/>
            </w:tcBorders>
            <w:shd w:val="clear" w:color="auto" w:fill="auto"/>
            <w:noWrap/>
            <w:vAlign w:val="bottom"/>
            <w:hideMark/>
          </w:tcPr>
          <w:p w14:paraId="109BAF5B"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mm</w:t>
            </w:r>
          </w:p>
        </w:tc>
        <w:tc>
          <w:tcPr>
            <w:tcW w:w="3024" w:type="dxa"/>
            <w:tcBorders>
              <w:top w:val="single" w:sz="4" w:space="0" w:color="auto"/>
              <w:left w:val="nil"/>
              <w:bottom w:val="single" w:sz="4" w:space="0" w:color="auto"/>
            </w:tcBorders>
            <w:shd w:val="clear" w:color="auto" w:fill="auto"/>
            <w:noWrap/>
            <w:vAlign w:val="bottom"/>
            <w:hideMark/>
          </w:tcPr>
          <w:p w14:paraId="3FA2F7EC" w14:textId="77777777"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840</w:t>
            </w:r>
          </w:p>
        </w:tc>
      </w:tr>
      <w:tr w:rsidR="00E812CB" w:rsidRPr="00EB58C1" w14:paraId="3B7EF2E0" w14:textId="77777777" w:rsidTr="00B87899">
        <w:trPr>
          <w:trHeight w:val="180"/>
        </w:trPr>
        <w:tc>
          <w:tcPr>
            <w:tcW w:w="5812" w:type="dxa"/>
            <w:tcBorders>
              <w:top w:val="single" w:sz="4" w:space="0" w:color="auto"/>
              <w:left w:val="nil"/>
              <w:bottom w:val="single" w:sz="4" w:space="0" w:color="auto"/>
              <w:right w:val="single" w:sz="4" w:space="0" w:color="auto"/>
            </w:tcBorders>
            <w:shd w:val="clear" w:color="auto" w:fill="auto"/>
            <w:noWrap/>
            <w:vAlign w:val="bottom"/>
            <w:hideMark/>
          </w:tcPr>
          <w:p w14:paraId="322E7973"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Ancho de vía delantero</w:t>
            </w:r>
          </w:p>
        </w:tc>
        <w:tc>
          <w:tcPr>
            <w:tcW w:w="378" w:type="dxa"/>
            <w:tcBorders>
              <w:top w:val="nil"/>
              <w:left w:val="nil"/>
              <w:bottom w:val="single" w:sz="4" w:space="0" w:color="auto"/>
              <w:right w:val="single" w:sz="4" w:space="0" w:color="auto"/>
            </w:tcBorders>
            <w:shd w:val="clear" w:color="auto" w:fill="auto"/>
            <w:noWrap/>
            <w:vAlign w:val="bottom"/>
            <w:hideMark/>
          </w:tcPr>
          <w:p w14:paraId="3BF5FA35"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mm</w:t>
            </w:r>
          </w:p>
        </w:tc>
        <w:tc>
          <w:tcPr>
            <w:tcW w:w="3024" w:type="dxa"/>
            <w:tcBorders>
              <w:top w:val="single" w:sz="4" w:space="0" w:color="auto"/>
              <w:left w:val="nil"/>
              <w:bottom w:val="single" w:sz="4" w:space="0" w:color="auto"/>
            </w:tcBorders>
            <w:shd w:val="clear" w:color="auto" w:fill="auto"/>
            <w:noWrap/>
            <w:vAlign w:val="bottom"/>
            <w:hideMark/>
          </w:tcPr>
          <w:p w14:paraId="668C9D64" w14:textId="375D00A7"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1</w:t>
            </w:r>
            <w:r w:rsidR="004A25FC">
              <w:rPr>
                <w:rFonts w:asciiTheme="majorHAnsi" w:hAnsiTheme="majorHAnsi"/>
                <w:color w:val="000000"/>
                <w:sz w:val="14"/>
              </w:rPr>
              <w:t>.</w:t>
            </w:r>
            <w:r>
              <w:rPr>
                <w:rFonts w:asciiTheme="majorHAnsi" w:hAnsiTheme="majorHAnsi"/>
                <w:color w:val="000000"/>
                <w:sz w:val="14"/>
              </w:rPr>
              <w:t>565</w:t>
            </w:r>
          </w:p>
        </w:tc>
      </w:tr>
      <w:tr w:rsidR="00E812CB" w:rsidRPr="00EB58C1" w14:paraId="10D00FDA" w14:textId="77777777" w:rsidTr="00B87899">
        <w:trPr>
          <w:trHeight w:val="180"/>
        </w:trPr>
        <w:tc>
          <w:tcPr>
            <w:tcW w:w="5812" w:type="dxa"/>
            <w:tcBorders>
              <w:top w:val="single" w:sz="4" w:space="0" w:color="auto"/>
              <w:left w:val="nil"/>
              <w:bottom w:val="single" w:sz="4" w:space="0" w:color="auto"/>
              <w:right w:val="single" w:sz="4" w:space="0" w:color="auto"/>
            </w:tcBorders>
            <w:shd w:val="clear" w:color="auto" w:fill="auto"/>
            <w:noWrap/>
            <w:vAlign w:val="bottom"/>
            <w:hideMark/>
          </w:tcPr>
          <w:p w14:paraId="10384449"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Ancho de vía trasero</w:t>
            </w:r>
          </w:p>
        </w:tc>
        <w:tc>
          <w:tcPr>
            <w:tcW w:w="378" w:type="dxa"/>
            <w:tcBorders>
              <w:top w:val="nil"/>
              <w:left w:val="nil"/>
              <w:bottom w:val="single" w:sz="4" w:space="0" w:color="auto"/>
              <w:right w:val="single" w:sz="4" w:space="0" w:color="auto"/>
            </w:tcBorders>
            <w:shd w:val="clear" w:color="auto" w:fill="auto"/>
            <w:noWrap/>
            <w:vAlign w:val="bottom"/>
            <w:hideMark/>
          </w:tcPr>
          <w:p w14:paraId="59A04DE1"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mm</w:t>
            </w:r>
          </w:p>
        </w:tc>
        <w:tc>
          <w:tcPr>
            <w:tcW w:w="3024" w:type="dxa"/>
            <w:tcBorders>
              <w:top w:val="single" w:sz="4" w:space="0" w:color="auto"/>
              <w:left w:val="nil"/>
              <w:bottom w:val="single" w:sz="4" w:space="0" w:color="auto"/>
            </w:tcBorders>
            <w:shd w:val="clear" w:color="auto" w:fill="auto"/>
            <w:noWrap/>
            <w:vAlign w:val="bottom"/>
            <w:hideMark/>
          </w:tcPr>
          <w:p w14:paraId="75D894C4" w14:textId="05EEC9E2"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1</w:t>
            </w:r>
            <w:r w:rsidR="004A25FC">
              <w:rPr>
                <w:rFonts w:asciiTheme="majorHAnsi" w:hAnsiTheme="majorHAnsi"/>
                <w:color w:val="000000"/>
                <w:sz w:val="14"/>
              </w:rPr>
              <w:t>.</w:t>
            </w:r>
            <w:r>
              <w:rPr>
                <w:rFonts w:asciiTheme="majorHAnsi" w:hAnsiTheme="majorHAnsi"/>
                <w:color w:val="000000"/>
                <w:sz w:val="14"/>
              </w:rPr>
              <w:t>565</w:t>
            </w:r>
          </w:p>
        </w:tc>
      </w:tr>
      <w:tr w:rsidR="00E812CB" w:rsidRPr="00EB58C1" w14:paraId="3E1D1BB4" w14:textId="77777777" w:rsidTr="00B87899">
        <w:trPr>
          <w:trHeight w:val="180"/>
        </w:trPr>
        <w:tc>
          <w:tcPr>
            <w:tcW w:w="5812" w:type="dxa"/>
            <w:tcBorders>
              <w:top w:val="single" w:sz="4" w:space="0" w:color="auto"/>
              <w:left w:val="nil"/>
              <w:bottom w:val="single" w:sz="4" w:space="0" w:color="auto"/>
              <w:right w:val="single" w:sz="4" w:space="0" w:color="auto"/>
            </w:tcBorders>
            <w:shd w:val="clear" w:color="auto" w:fill="auto"/>
            <w:noWrap/>
            <w:vAlign w:val="bottom"/>
            <w:hideMark/>
          </w:tcPr>
          <w:p w14:paraId="18FCE05C"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Distancia al suelo entre ejes (con carga, incluido conductor de 75 kg)</w:t>
            </w:r>
          </w:p>
        </w:tc>
        <w:tc>
          <w:tcPr>
            <w:tcW w:w="378" w:type="dxa"/>
            <w:tcBorders>
              <w:top w:val="nil"/>
              <w:left w:val="nil"/>
              <w:bottom w:val="single" w:sz="4" w:space="0" w:color="auto"/>
              <w:right w:val="single" w:sz="4" w:space="0" w:color="auto"/>
            </w:tcBorders>
            <w:shd w:val="clear" w:color="auto" w:fill="auto"/>
            <w:noWrap/>
            <w:vAlign w:val="bottom"/>
            <w:hideMark/>
          </w:tcPr>
          <w:p w14:paraId="3837EBCF"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mm</w:t>
            </w:r>
          </w:p>
        </w:tc>
        <w:tc>
          <w:tcPr>
            <w:tcW w:w="3024" w:type="dxa"/>
            <w:tcBorders>
              <w:top w:val="single" w:sz="4" w:space="0" w:color="auto"/>
              <w:left w:val="nil"/>
              <w:bottom w:val="single" w:sz="4" w:space="0" w:color="auto"/>
            </w:tcBorders>
            <w:shd w:val="clear" w:color="auto" w:fill="auto"/>
            <w:noWrap/>
            <w:vAlign w:val="bottom"/>
            <w:hideMark/>
          </w:tcPr>
          <w:p w14:paraId="545E3B7D" w14:textId="77777777"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130</w:t>
            </w:r>
          </w:p>
        </w:tc>
      </w:tr>
      <w:tr w:rsidR="00E812CB" w:rsidRPr="00EB58C1" w14:paraId="46979AE7" w14:textId="77777777" w:rsidTr="00B87899">
        <w:trPr>
          <w:trHeight w:val="282"/>
        </w:trPr>
        <w:tc>
          <w:tcPr>
            <w:tcW w:w="9214" w:type="dxa"/>
            <w:gridSpan w:val="3"/>
            <w:tcBorders>
              <w:top w:val="single" w:sz="4" w:space="0" w:color="auto"/>
              <w:left w:val="nil"/>
              <w:bottom w:val="single" w:sz="4" w:space="0" w:color="auto"/>
            </w:tcBorders>
            <w:shd w:val="clear" w:color="auto" w:fill="auto"/>
            <w:noWrap/>
            <w:vAlign w:val="bottom"/>
            <w:hideMark/>
          </w:tcPr>
          <w:p w14:paraId="7DBC9470" w14:textId="77777777" w:rsidR="00E812CB" w:rsidRPr="00626CF9" w:rsidRDefault="00E812CB" w:rsidP="00B87899">
            <w:pPr>
              <w:keepLines w:val="0"/>
              <w:tabs>
                <w:tab w:val="clear" w:pos="1320"/>
              </w:tabs>
              <w:suppressAutoHyphens w:val="0"/>
              <w:spacing w:after="0" w:line="240" w:lineRule="auto"/>
              <w:jc w:val="left"/>
              <w:rPr>
                <w:rFonts w:asciiTheme="majorHAnsi" w:eastAsia="Times New Roman" w:hAnsiTheme="majorHAnsi" w:cstheme="majorHAnsi"/>
                <w:b/>
                <w:bCs/>
                <w:color w:val="000000"/>
                <w:sz w:val="16"/>
                <w:szCs w:val="16"/>
              </w:rPr>
            </w:pPr>
            <w:r>
              <w:rPr>
                <w:rFonts w:asciiTheme="majorHAnsi" w:hAnsiTheme="majorHAnsi"/>
                <w:b/>
                <w:color w:val="000000"/>
                <w:sz w:val="16"/>
              </w:rPr>
              <w:t>Interior</w:t>
            </w:r>
          </w:p>
        </w:tc>
      </w:tr>
      <w:tr w:rsidR="00E812CB" w:rsidRPr="00EB58C1" w14:paraId="08540340" w14:textId="77777777" w:rsidTr="00B87899">
        <w:trPr>
          <w:trHeight w:val="180"/>
        </w:trPr>
        <w:tc>
          <w:tcPr>
            <w:tcW w:w="5812" w:type="dxa"/>
            <w:tcBorders>
              <w:top w:val="single" w:sz="4" w:space="0" w:color="auto"/>
              <w:left w:val="nil"/>
              <w:bottom w:val="single" w:sz="4" w:space="0" w:color="auto"/>
              <w:right w:val="single" w:sz="4" w:space="0" w:color="auto"/>
            </w:tcBorders>
            <w:shd w:val="clear" w:color="auto" w:fill="auto"/>
            <w:noWrap/>
            <w:vAlign w:val="bottom"/>
            <w:hideMark/>
          </w:tcPr>
          <w:p w14:paraId="411E6077"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Espacio para la cabeza, plazas delanteras (con / sin techo solar)</w:t>
            </w:r>
          </w:p>
        </w:tc>
        <w:tc>
          <w:tcPr>
            <w:tcW w:w="378" w:type="dxa"/>
            <w:tcBorders>
              <w:top w:val="nil"/>
              <w:left w:val="nil"/>
              <w:bottom w:val="single" w:sz="4" w:space="0" w:color="auto"/>
              <w:right w:val="single" w:sz="4" w:space="0" w:color="auto"/>
            </w:tcBorders>
            <w:shd w:val="clear" w:color="auto" w:fill="auto"/>
            <w:noWrap/>
            <w:vAlign w:val="bottom"/>
            <w:hideMark/>
          </w:tcPr>
          <w:p w14:paraId="4567992F"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mm</w:t>
            </w:r>
          </w:p>
        </w:tc>
        <w:tc>
          <w:tcPr>
            <w:tcW w:w="3024" w:type="dxa"/>
            <w:tcBorders>
              <w:top w:val="single" w:sz="4" w:space="0" w:color="auto"/>
              <w:left w:val="nil"/>
              <w:bottom w:val="single" w:sz="4" w:space="0" w:color="auto"/>
            </w:tcBorders>
            <w:shd w:val="clear" w:color="auto" w:fill="auto"/>
            <w:noWrap/>
            <w:vAlign w:val="bottom"/>
            <w:hideMark/>
          </w:tcPr>
          <w:p w14:paraId="326C85C1" w14:textId="77777777"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977,4 / 981,5</w:t>
            </w:r>
          </w:p>
        </w:tc>
      </w:tr>
      <w:tr w:rsidR="00E812CB" w:rsidRPr="00EB58C1" w14:paraId="2B79F5DB" w14:textId="77777777" w:rsidTr="00B87899">
        <w:trPr>
          <w:trHeight w:val="180"/>
        </w:trPr>
        <w:tc>
          <w:tcPr>
            <w:tcW w:w="5812" w:type="dxa"/>
            <w:tcBorders>
              <w:top w:val="single" w:sz="4" w:space="0" w:color="auto"/>
              <w:left w:val="nil"/>
              <w:bottom w:val="single" w:sz="4" w:space="0" w:color="auto"/>
              <w:right w:val="single" w:sz="4" w:space="0" w:color="auto"/>
            </w:tcBorders>
            <w:shd w:val="clear" w:color="auto" w:fill="auto"/>
            <w:noWrap/>
            <w:vAlign w:val="bottom"/>
            <w:hideMark/>
          </w:tcPr>
          <w:p w14:paraId="1A0D6254"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Espacio para la cabeza, plazas traseras</w:t>
            </w:r>
          </w:p>
        </w:tc>
        <w:tc>
          <w:tcPr>
            <w:tcW w:w="378" w:type="dxa"/>
            <w:tcBorders>
              <w:top w:val="nil"/>
              <w:left w:val="nil"/>
              <w:bottom w:val="single" w:sz="4" w:space="0" w:color="auto"/>
              <w:right w:val="single" w:sz="4" w:space="0" w:color="auto"/>
            </w:tcBorders>
            <w:shd w:val="clear" w:color="auto" w:fill="auto"/>
            <w:noWrap/>
            <w:vAlign w:val="bottom"/>
            <w:hideMark/>
          </w:tcPr>
          <w:p w14:paraId="0E81ED36"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mm</w:t>
            </w:r>
          </w:p>
        </w:tc>
        <w:tc>
          <w:tcPr>
            <w:tcW w:w="3024" w:type="dxa"/>
            <w:tcBorders>
              <w:top w:val="single" w:sz="4" w:space="0" w:color="auto"/>
              <w:left w:val="nil"/>
              <w:bottom w:val="single" w:sz="4" w:space="0" w:color="auto"/>
            </w:tcBorders>
            <w:shd w:val="clear" w:color="auto" w:fill="auto"/>
            <w:noWrap/>
            <w:vAlign w:val="bottom"/>
            <w:hideMark/>
          </w:tcPr>
          <w:p w14:paraId="2975E90A" w14:textId="77777777"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939,2</w:t>
            </w:r>
          </w:p>
        </w:tc>
      </w:tr>
      <w:tr w:rsidR="00E812CB" w:rsidRPr="00EB58C1" w14:paraId="1DAF0A84" w14:textId="77777777" w:rsidTr="00B87899">
        <w:trPr>
          <w:trHeight w:val="180"/>
        </w:trPr>
        <w:tc>
          <w:tcPr>
            <w:tcW w:w="5812" w:type="dxa"/>
            <w:tcBorders>
              <w:top w:val="single" w:sz="4" w:space="0" w:color="auto"/>
              <w:left w:val="nil"/>
              <w:bottom w:val="single" w:sz="4" w:space="0" w:color="auto"/>
              <w:right w:val="single" w:sz="4" w:space="0" w:color="auto"/>
            </w:tcBorders>
            <w:shd w:val="clear" w:color="auto" w:fill="auto"/>
            <w:noWrap/>
            <w:vAlign w:val="bottom"/>
            <w:hideMark/>
          </w:tcPr>
          <w:p w14:paraId="00D9A881"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Espacio para los hombros, plazas delanteras</w:t>
            </w:r>
          </w:p>
        </w:tc>
        <w:tc>
          <w:tcPr>
            <w:tcW w:w="378" w:type="dxa"/>
            <w:tcBorders>
              <w:top w:val="nil"/>
              <w:left w:val="nil"/>
              <w:bottom w:val="single" w:sz="4" w:space="0" w:color="auto"/>
              <w:right w:val="single" w:sz="4" w:space="0" w:color="auto"/>
            </w:tcBorders>
            <w:shd w:val="clear" w:color="auto" w:fill="auto"/>
            <w:noWrap/>
            <w:vAlign w:val="bottom"/>
            <w:hideMark/>
          </w:tcPr>
          <w:p w14:paraId="39221D74"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mm</w:t>
            </w:r>
          </w:p>
        </w:tc>
        <w:tc>
          <w:tcPr>
            <w:tcW w:w="3024" w:type="dxa"/>
            <w:tcBorders>
              <w:top w:val="single" w:sz="4" w:space="0" w:color="auto"/>
              <w:left w:val="nil"/>
              <w:bottom w:val="single" w:sz="4" w:space="0" w:color="auto"/>
            </w:tcBorders>
            <w:shd w:val="clear" w:color="auto" w:fill="auto"/>
            <w:noWrap/>
            <w:vAlign w:val="bottom"/>
            <w:hideMark/>
          </w:tcPr>
          <w:p w14:paraId="6CD0B4A5" w14:textId="34C393F5"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1</w:t>
            </w:r>
            <w:r w:rsidR="004A25FC">
              <w:rPr>
                <w:rFonts w:asciiTheme="majorHAnsi" w:hAnsiTheme="majorHAnsi"/>
                <w:color w:val="000000"/>
                <w:sz w:val="14"/>
              </w:rPr>
              <w:t>.</w:t>
            </w:r>
            <w:r>
              <w:rPr>
                <w:rFonts w:asciiTheme="majorHAnsi" w:hAnsiTheme="majorHAnsi"/>
                <w:color w:val="000000"/>
                <w:sz w:val="14"/>
              </w:rPr>
              <w:t>412,1</w:t>
            </w:r>
          </w:p>
        </w:tc>
      </w:tr>
      <w:tr w:rsidR="00E812CB" w:rsidRPr="00EB58C1" w14:paraId="5B3CB36E" w14:textId="77777777" w:rsidTr="00B87899">
        <w:trPr>
          <w:trHeight w:val="180"/>
        </w:trPr>
        <w:tc>
          <w:tcPr>
            <w:tcW w:w="5812" w:type="dxa"/>
            <w:tcBorders>
              <w:top w:val="single" w:sz="4" w:space="0" w:color="auto"/>
              <w:left w:val="nil"/>
              <w:bottom w:val="single" w:sz="4" w:space="0" w:color="auto"/>
              <w:right w:val="single" w:sz="4" w:space="0" w:color="auto"/>
            </w:tcBorders>
            <w:shd w:val="clear" w:color="auto" w:fill="auto"/>
            <w:noWrap/>
            <w:vAlign w:val="bottom"/>
            <w:hideMark/>
          </w:tcPr>
          <w:p w14:paraId="5F332512"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 xml:space="preserve">Espacio para los hombros, plazas traseras </w:t>
            </w:r>
          </w:p>
        </w:tc>
        <w:tc>
          <w:tcPr>
            <w:tcW w:w="378" w:type="dxa"/>
            <w:tcBorders>
              <w:top w:val="nil"/>
              <w:left w:val="nil"/>
              <w:bottom w:val="single" w:sz="4" w:space="0" w:color="auto"/>
              <w:right w:val="single" w:sz="4" w:space="0" w:color="auto"/>
            </w:tcBorders>
            <w:shd w:val="clear" w:color="auto" w:fill="auto"/>
            <w:noWrap/>
            <w:vAlign w:val="bottom"/>
            <w:hideMark/>
          </w:tcPr>
          <w:p w14:paraId="48220971"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mm</w:t>
            </w:r>
          </w:p>
        </w:tc>
        <w:tc>
          <w:tcPr>
            <w:tcW w:w="3024" w:type="dxa"/>
            <w:tcBorders>
              <w:top w:val="single" w:sz="4" w:space="0" w:color="auto"/>
              <w:left w:val="nil"/>
              <w:bottom w:val="single" w:sz="4" w:space="0" w:color="auto"/>
            </w:tcBorders>
            <w:shd w:val="clear" w:color="auto" w:fill="auto"/>
            <w:noWrap/>
            <w:vAlign w:val="bottom"/>
            <w:hideMark/>
          </w:tcPr>
          <w:p w14:paraId="5CD10F16" w14:textId="4E0FE1F7"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1</w:t>
            </w:r>
            <w:r w:rsidR="004A25FC">
              <w:rPr>
                <w:rFonts w:asciiTheme="majorHAnsi" w:hAnsiTheme="majorHAnsi"/>
                <w:color w:val="000000"/>
                <w:sz w:val="14"/>
              </w:rPr>
              <w:t>.</w:t>
            </w:r>
            <w:r>
              <w:rPr>
                <w:rFonts w:asciiTheme="majorHAnsi" w:hAnsiTheme="majorHAnsi"/>
                <w:color w:val="000000"/>
                <w:sz w:val="14"/>
              </w:rPr>
              <w:t>338</w:t>
            </w:r>
          </w:p>
        </w:tc>
      </w:tr>
      <w:tr w:rsidR="00E812CB" w:rsidRPr="00EB58C1" w14:paraId="2C756F96" w14:textId="77777777" w:rsidTr="00B87899">
        <w:trPr>
          <w:trHeight w:val="180"/>
        </w:trPr>
        <w:tc>
          <w:tcPr>
            <w:tcW w:w="5812" w:type="dxa"/>
            <w:tcBorders>
              <w:top w:val="single" w:sz="4" w:space="0" w:color="auto"/>
              <w:left w:val="nil"/>
              <w:bottom w:val="single" w:sz="4" w:space="0" w:color="auto"/>
              <w:right w:val="single" w:sz="4" w:space="0" w:color="auto"/>
            </w:tcBorders>
            <w:shd w:val="clear" w:color="auto" w:fill="auto"/>
            <w:noWrap/>
            <w:vAlign w:val="bottom"/>
            <w:hideMark/>
          </w:tcPr>
          <w:p w14:paraId="42BC6724"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Espacio para la cadera, plazas delanteras</w:t>
            </w:r>
          </w:p>
        </w:tc>
        <w:tc>
          <w:tcPr>
            <w:tcW w:w="378" w:type="dxa"/>
            <w:tcBorders>
              <w:top w:val="nil"/>
              <w:left w:val="nil"/>
              <w:bottom w:val="single" w:sz="4" w:space="0" w:color="auto"/>
              <w:right w:val="single" w:sz="4" w:space="0" w:color="auto"/>
            </w:tcBorders>
            <w:shd w:val="clear" w:color="auto" w:fill="auto"/>
            <w:noWrap/>
            <w:vAlign w:val="bottom"/>
            <w:hideMark/>
          </w:tcPr>
          <w:p w14:paraId="50CDA44C"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mm</w:t>
            </w:r>
          </w:p>
        </w:tc>
        <w:tc>
          <w:tcPr>
            <w:tcW w:w="3024" w:type="dxa"/>
            <w:tcBorders>
              <w:top w:val="single" w:sz="4" w:space="0" w:color="auto"/>
              <w:left w:val="nil"/>
              <w:bottom w:val="single" w:sz="4" w:space="0" w:color="auto"/>
            </w:tcBorders>
            <w:shd w:val="clear" w:color="auto" w:fill="auto"/>
            <w:noWrap/>
            <w:vAlign w:val="bottom"/>
            <w:hideMark/>
          </w:tcPr>
          <w:p w14:paraId="7C24D7BD" w14:textId="525C90E7"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1</w:t>
            </w:r>
            <w:r w:rsidR="004A25FC">
              <w:rPr>
                <w:rFonts w:asciiTheme="majorHAnsi" w:hAnsiTheme="majorHAnsi"/>
                <w:color w:val="000000"/>
                <w:sz w:val="14"/>
              </w:rPr>
              <w:t>.</w:t>
            </w:r>
            <w:r>
              <w:rPr>
                <w:rFonts w:asciiTheme="majorHAnsi" w:hAnsiTheme="majorHAnsi"/>
                <w:color w:val="000000"/>
                <w:sz w:val="14"/>
              </w:rPr>
              <w:t>389,9</w:t>
            </w:r>
          </w:p>
        </w:tc>
      </w:tr>
      <w:tr w:rsidR="00E812CB" w:rsidRPr="00EB58C1" w14:paraId="2C92E504" w14:textId="77777777" w:rsidTr="00B87899">
        <w:trPr>
          <w:trHeight w:val="180"/>
        </w:trPr>
        <w:tc>
          <w:tcPr>
            <w:tcW w:w="5812" w:type="dxa"/>
            <w:tcBorders>
              <w:top w:val="single" w:sz="4" w:space="0" w:color="auto"/>
              <w:left w:val="nil"/>
              <w:bottom w:val="single" w:sz="4" w:space="0" w:color="auto"/>
              <w:right w:val="single" w:sz="4" w:space="0" w:color="auto"/>
            </w:tcBorders>
            <w:shd w:val="clear" w:color="auto" w:fill="auto"/>
            <w:noWrap/>
            <w:vAlign w:val="bottom"/>
            <w:hideMark/>
          </w:tcPr>
          <w:p w14:paraId="3046A622"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Espacio para la cadera, plazas traseras</w:t>
            </w:r>
          </w:p>
        </w:tc>
        <w:tc>
          <w:tcPr>
            <w:tcW w:w="378" w:type="dxa"/>
            <w:tcBorders>
              <w:top w:val="nil"/>
              <w:left w:val="nil"/>
              <w:bottom w:val="single" w:sz="4" w:space="0" w:color="auto"/>
              <w:right w:val="single" w:sz="4" w:space="0" w:color="auto"/>
            </w:tcBorders>
            <w:shd w:val="clear" w:color="auto" w:fill="auto"/>
            <w:noWrap/>
            <w:vAlign w:val="bottom"/>
            <w:hideMark/>
          </w:tcPr>
          <w:p w14:paraId="21603B9F"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mm</w:t>
            </w:r>
          </w:p>
        </w:tc>
        <w:tc>
          <w:tcPr>
            <w:tcW w:w="3024" w:type="dxa"/>
            <w:tcBorders>
              <w:top w:val="single" w:sz="4" w:space="0" w:color="auto"/>
              <w:left w:val="nil"/>
              <w:bottom w:val="single" w:sz="4" w:space="0" w:color="auto"/>
            </w:tcBorders>
            <w:shd w:val="clear" w:color="auto" w:fill="auto"/>
            <w:noWrap/>
            <w:vAlign w:val="bottom"/>
            <w:hideMark/>
          </w:tcPr>
          <w:p w14:paraId="03DC115E" w14:textId="442FD565"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1</w:t>
            </w:r>
            <w:r w:rsidR="004A25FC">
              <w:rPr>
                <w:rFonts w:asciiTheme="majorHAnsi" w:hAnsiTheme="majorHAnsi"/>
                <w:color w:val="000000"/>
                <w:sz w:val="14"/>
              </w:rPr>
              <w:t>.</w:t>
            </w:r>
            <w:r>
              <w:rPr>
                <w:rFonts w:asciiTheme="majorHAnsi" w:hAnsiTheme="majorHAnsi"/>
                <w:color w:val="000000"/>
                <w:sz w:val="14"/>
              </w:rPr>
              <w:t>232,9</w:t>
            </w:r>
          </w:p>
        </w:tc>
      </w:tr>
      <w:tr w:rsidR="00E812CB" w:rsidRPr="00EB58C1" w14:paraId="33E4539C" w14:textId="77777777" w:rsidTr="00B87899">
        <w:trPr>
          <w:trHeight w:val="180"/>
        </w:trPr>
        <w:tc>
          <w:tcPr>
            <w:tcW w:w="5812" w:type="dxa"/>
            <w:tcBorders>
              <w:top w:val="single" w:sz="4" w:space="0" w:color="auto"/>
              <w:left w:val="nil"/>
              <w:bottom w:val="single" w:sz="4" w:space="0" w:color="auto"/>
              <w:right w:val="single" w:sz="4" w:space="0" w:color="auto"/>
            </w:tcBorders>
            <w:shd w:val="clear" w:color="auto" w:fill="auto"/>
            <w:noWrap/>
            <w:vAlign w:val="bottom"/>
            <w:hideMark/>
          </w:tcPr>
          <w:p w14:paraId="1A68A831"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Espacio para las piernas, plazas delanteras</w:t>
            </w:r>
          </w:p>
        </w:tc>
        <w:tc>
          <w:tcPr>
            <w:tcW w:w="378" w:type="dxa"/>
            <w:tcBorders>
              <w:top w:val="nil"/>
              <w:left w:val="nil"/>
              <w:bottom w:val="single" w:sz="4" w:space="0" w:color="auto"/>
              <w:right w:val="single" w:sz="4" w:space="0" w:color="auto"/>
            </w:tcBorders>
            <w:shd w:val="clear" w:color="auto" w:fill="auto"/>
            <w:noWrap/>
            <w:vAlign w:val="bottom"/>
            <w:hideMark/>
          </w:tcPr>
          <w:p w14:paraId="3C091C32"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mm</w:t>
            </w:r>
          </w:p>
        </w:tc>
        <w:tc>
          <w:tcPr>
            <w:tcW w:w="3024" w:type="dxa"/>
            <w:tcBorders>
              <w:top w:val="single" w:sz="4" w:space="0" w:color="auto"/>
              <w:left w:val="nil"/>
              <w:bottom w:val="single" w:sz="4" w:space="0" w:color="auto"/>
            </w:tcBorders>
            <w:shd w:val="clear" w:color="auto" w:fill="auto"/>
            <w:noWrap/>
            <w:vAlign w:val="bottom"/>
            <w:hideMark/>
          </w:tcPr>
          <w:p w14:paraId="448B6D13" w14:textId="7A1A579C"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1</w:t>
            </w:r>
            <w:r w:rsidR="004A25FC">
              <w:rPr>
                <w:rFonts w:asciiTheme="majorHAnsi" w:hAnsiTheme="majorHAnsi"/>
                <w:color w:val="000000"/>
                <w:sz w:val="14"/>
              </w:rPr>
              <w:t>.</w:t>
            </w:r>
            <w:r>
              <w:rPr>
                <w:rFonts w:asciiTheme="majorHAnsi" w:hAnsiTheme="majorHAnsi"/>
                <w:color w:val="000000"/>
                <w:sz w:val="14"/>
              </w:rPr>
              <w:t>057,5</w:t>
            </w:r>
          </w:p>
        </w:tc>
      </w:tr>
      <w:tr w:rsidR="00E812CB" w:rsidRPr="00EB58C1" w14:paraId="36E7EC8F" w14:textId="77777777" w:rsidTr="00B87899">
        <w:trPr>
          <w:trHeight w:val="180"/>
        </w:trPr>
        <w:tc>
          <w:tcPr>
            <w:tcW w:w="5812" w:type="dxa"/>
            <w:tcBorders>
              <w:top w:val="single" w:sz="4" w:space="0" w:color="auto"/>
              <w:left w:val="nil"/>
              <w:bottom w:val="single" w:sz="4" w:space="0" w:color="auto"/>
              <w:right w:val="single" w:sz="4" w:space="0" w:color="auto"/>
            </w:tcBorders>
            <w:shd w:val="clear" w:color="auto" w:fill="auto"/>
            <w:noWrap/>
            <w:vAlign w:val="bottom"/>
            <w:hideMark/>
          </w:tcPr>
          <w:p w14:paraId="59685C1D"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Espacio para las piernas, plazas traseras</w:t>
            </w:r>
          </w:p>
        </w:tc>
        <w:tc>
          <w:tcPr>
            <w:tcW w:w="378" w:type="dxa"/>
            <w:tcBorders>
              <w:top w:val="nil"/>
              <w:left w:val="nil"/>
              <w:bottom w:val="single" w:sz="4" w:space="0" w:color="auto"/>
              <w:right w:val="single" w:sz="4" w:space="0" w:color="auto"/>
            </w:tcBorders>
            <w:shd w:val="clear" w:color="auto" w:fill="auto"/>
            <w:noWrap/>
            <w:vAlign w:val="bottom"/>
            <w:hideMark/>
          </w:tcPr>
          <w:p w14:paraId="13A2B994"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mm</w:t>
            </w:r>
          </w:p>
        </w:tc>
        <w:tc>
          <w:tcPr>
            <w:tcW w:w="3024" w:type="dxa"/>
            <w:tcBorders>
              <w:top w:val="single" w:sz="4" w:space="0" w:color="auto"/>
              <w:left w:val="nil"/>
              <w:bottom w:val="single" w:sz="4" w:space="0" w:color="auto"/>
            </w:tcBorders>
            <w:shd w:val="clear" w:color="auto" w:fill="auto"/>
            <w:noWrap/>
            <w:vAlign w:val="bottom"/>
            <w:hideMark/>
          </w:tcPr>
          <w:p w14:paraId="64B60B9A" w14:textId="77777777"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764,4</w:t>
            </w:r>
          </w:p>
        </w:tc>
      </w:tr>
      <w:tr w:rsidR="00E812CB" w:rsidRPr="00EB58C1" w14:paraId="77E19E04" w14:textId="77777777" w:rsidTr="00B87899">
        <w:trPr>
          <w:trHeight w:val="282"/>
        </w:trPr>
        <w:tc>
          <w:tcPr>
            <w:tcW w:w="9214" w:type="dxa"/>
            <w:gridSpan w:val="3"/>
            <w:tcBorders>
              <w:top w:val="single" w:sz="4" w:space="0" w:color="auto"/>
              <w:left w:val="nil"/>
              <w:bottom w:val="single" w:sz="4" w:space="0" w:color="auto"/>
            </w:tcBorders>
            <w:shd w:val="clear" w:color="auto" w:fill="auto"/>
            <w:noWrap/>
            <w:vAlign w:val="bottom"/>
            <w:hideMark/>
          </w:tcPr>
          <w:p w14:paraId="7A6B0D13" w14:textId="77777777" w:rsidR="00E812CB" w:rsidRPr="00626CF9" w:rsidRDefault="00E812CB" w:rsidP="00B87899">
            <w:pPr>
              <w:keepLines w:val="0"/>
              <w:tabs>
                <w:tab w:val="clear" w:pos="1320"/>
              </w:tabs>
              <w:suppressAutoHyphens w:val="0"/>
              <w:spacing w:after="0" w:line="240" w:lineRule="auto"/>
              <w:jc w:val="left"/>
              <w:rPr>
                <w:rFonts w:asciiTheme="majorHAnsi" w:eastAsia="Times New Roman" w:hAnsiTheme="majorHAnsi" w:cstheme="majorHAnsi"/>
                <w:b/>
                <w:bCs/>
                <w:color w:val="000000"/>
                <w:sz w:val="16"/>
                <w:szCs w:val="16"/>
              </w:rPr>
            </w:pPr>
            <w:r>
              <w:rPr>
                <w:rFonts w:asciiTheme="majorHAnsi" w:hAnsiTheme="majorHAnsi"/>
                <w:b/>
                <w:color w:val="000000"/>
                <w:sz w:val="16"/>
              </w:rPr>
              <w:t>Maletero</w:t>
            </w:r>
          </w:p>
        </w:tc>
      </w:tr>
      <w:tr w:rsidR="00E812CB" w:rsidRPr="00EB58C1" w14:paraId="2CEA41B5" w14:textId="77777777" w:rsidTr="00B87899">
        <w:trPr>
          <w:trHeight w:val="180"/>
        </w:trPr>
        <w:tc>
          <w:tcPr>
            <w:tcW w:w="5812" w:type="dxa"/>
            <w:tcBorders>
              <w:top w:val="single" w:sz="4" w:space="0" w:color="auto"/>
              <w:left w:val="nil"/>
              <w:bottom w:val="single" w:sz="4" w:space="0" w:color="auto"/>
              <w:right w:val="single" w:sz="4" w:space="0" w:color="auto"/>
            </w:tcBorders>
            <w:shd w:val="clear" w:color="auto" w:fill="auto"/>
            <w:noWrap/>
            <w:vAlign w:val="bottom"/>
            <w:hideMark/>
          </w:tcPr>
          <w:p w14:paraId="2577F312"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Volumen (VDA) con los asientos traseros en uso (incluido compartimento inferior)</w:t>
            </w:r>
          </w:p>
        </w:tc>
        <w:tc>
          <w:tcPr>
            <w:tcW w:w="378" w:type="dxa"/>
            <w:tcBorders>
              <w:top w:val="nil"/>
              <w:left w:val="nil"/>
              <w:bottom w:val="single" w:sz="4" w:space="0" w:color="auto"/>
              <w:right w:val="single" w:sz="4" w:space="0" w:color="auto"/>
            </w:tcBorders>
            <w:shd w:val="clear" w:color="auto" w:fill="auto"/>
            <w:noWrap/>
            <w:vAlign w:val="bottom"/>
            <w:hideMark/>
          </w:tcPr>
          <w:p w14:paraId="05B4B782"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l</w:t>
            </w:r>
          </w:p>
        </w:tc>
        <w:tc>
          <w:tcPr>
            <w:tcW w:w="3024" w:type="dxa"/>
            <w:tcBorders>
              <w:top w:val="single" w:sz="4" w:space="0" w:color="auto"/>
              <w:left w:val="nil"/>
              <w:bottom w:val="single" w:sz="4" w:space="0" w:color="auto"/>
            </w:tcBorders>
            <w:shd w:val="clear" w:color="auto" w:fill="auto"/>
            <w:noWrap/>
            <w:vAlign w:val="bottom"/>
            <w:hideMark/>
          </w:tcPr>
          <w:p w14:paraId="00F0B206" w14:textId="07BAF678"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3</w:t>
            </w:r>
            <w:r w:rsidR="001D1235">
              <w:rPr>
                <w:rFonts w:asciiTheme="majorHAnsi" w:hAnsiTheme="majorHAnsi"/>
                <w:color w:val="000000"/>
                <w:sz w:val="14"/>
              </w:rPr>
              <w:t>50 /</w:t>
            </w:r>
            <w:r>
              <w:rPr>
                <w:rFonts w:asciiTheme="majorHAnsi" w:hAnsiTheme="majorHAnsi"/>
                <w:color w:val="000000"/>
                <w:sz w:val="14"/>
              </w:rPr>
              <w:t xml:space="preserve"> </w:t>
            </w:r>
            <w:r w:rsidR="001D1235">
              <w:rPr>
                <w:rFonts w:asciiTheme="majorHAnsi" w:hAnsiTheme="majorHAnsi"/>
                <w:color w:val="000000"/>
                <w:sz w:val="14"/>
              </w:rPr>
              <w:t>332</w:t>
            </w:r>
            <w:r>
              <w:rPr>
                <w:rFonts w:asciiTheme="majorHAnsi" w:hAnsiTheme="majorHAnsi"/>
                <w:color w:val="000000"/>
                <w:sz w:val="14"/>
              </w:rPr>
              <w:t xml:space="preserve"> con sistema de sonido Bose</w:t>
            </w:r>
          </w:p>
        </w:tc>
      </w:tr>
      <w:tr w:rsidR="00E812CB" w:rsidRPr="00EB58C1" w14:paraId="08B0C17B" w14:textId="77777777" w:rsidTr="00B87899">
        <w:trPr>
          <w:trHeight w:val="180"/>
        </w:trPr>
        <w:tc>
          <w:tcPr>
            <w:tcW w:w="5812" w:type="dxa"/>
            <w:tcBorders>
              <w:top w:val="single" w:sz="4" w:space="0" w:color="auto"/>
              <w:left w:val="nil"/>
              <w:bottom w:val="single" w:sz="4" w:space="0" w:color="auto"/>
              <w:right w:val="single" w:sz="4" w:space="0" w:color="auto"/>
            </w:tcBorders>
            <w:shd w:val="clear" w:color="auto" w:fill="auto"/>
            <w:noWrap/>
            <w:vAlign w:val="bottom"/>
            <w:hideMark/>
          </w:tcPr>
          <w:p w14:paraId="31E79911"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 xml:space="preserve">Volumen (VDA) hasta el techo, con los asientos traseros abatidos (incluido compartimento inferior) </w:t>
            </w:r>
          </w:p>
        </w:tc>
        <w:tc>
          <w:tcPr>
            <w:tcW w:w="378" w:type="dxa"/>
            <w:tcBorders>
              <w:top w:val="nil"/>
              <w:left w:val="nil"/>
              <w:bottom w:val="single" w:sz="4" w:space="0" w:color="auto"/>
              <w:right w:val="single" w:sz="4" w:space="0" w:color="auto"/>
            </w:tcBorders>
            <w:shd w:val="clear" w:color="auto" w:fill="auto"/>
            <w:noWrap/>
            <w:vAlign w:val="bottom"/>
            <w:hideMark/>
          </w:tcPr>
          <w:p w14:paraId="1CE7FE20"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l</w:t>
            </w:r>
          </w:p>
        </w:tc>
        <w:tc>
          <w:tcPr>
            <w:tcW w:w="3024" w:type="dxa"/>
            <w:tcBorders>
              <w:top w:val="single" w:sz="4" w:space="0" w:color="auto"/>
              <w:left w:val="nil"/>
              <w:bottom w:val="single" w:sz="4" w:space="0" w:color="auto"/>
            </w:tcBorders>
            <w:shd w:val="clear" w:color="auto" w:fill="auto"/>
            <w:noWrap/>
            <w:vAlign w:val="bottom"/>
            <w:hideMark/>
          </w:tcPr>
          <w:p w14:paraId="0B0CE4C3" w14:textId="2FE2AE0E"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1</w:t>
            </w:r>
            <w:r w:rsidR="004A25FC">
              <w:rPr>
                <w:rFonts w:asciiTheme="majorHAnsi" w:hAnsiTheme="majorHAnsi"/>
                <w:color w:val="000000"/>
                <w:sz w:val="14"/>
              </w:rPr>
              <w:t>.</w:t>
            </w:r>
            <w:r>
              <w:rPr>
                <w:rFonts w:asciiTheme="majorHAnsi" w:hAnsiTheme="majorHAnsi"/>
                <w:color w:val="000000"/>
                <w:sz w:val="14"/>
              </w:rPr>
              <w:t>1</w:t>
            </w:r>
            <w:r w:rsidR="001D1235">
              <w:rPr>
                <w:rFonts w:asciiTheme="majorHAnsi" w:hAnsiTheme="majorHAnsi"/>
                <w:color w:val="000000"/>
                <w:sz w:val="14"/>
              </w:rPr>
              <w:t xml:space="preserve">55 </w:t>
            </w:r>
            <w:r>
              <w:rPr>
                <w:rFonts w:asciiTheme="majorHAnsi" w:hAnsiTheme="majorHAnsi"/>
                <w:color w:val="000000"/>
                <w:sz w:val="14"/>
              </w:rPr>
              <w:t>/ 1</w:t>
            </w:r>
            <w:r w:rsidR="004A25FC">
              <w:rPr>
                <w:rFonts w:asciiTheme="majorHAnsi" w:hAnsiTheme="majorHAnsi"/>
                <w:color w:val="000000"/>
                <w:sz w:val="14"/>
              </w:rPr>
              <w:t>.</w:t>
            </w:r>
            <w:r w:rsidR="001D1235">
              <w:rPr>
                <w:rFonts w:asciiTheme="majorHAnsi" w:hAnsiTheme="majorHAnsi"/>
                <w:color w:val="000000"/>
                <w:sz w:val="14"/>
              </w:rPr>
              <w:t>137</w:t>
            </w:r>
            <w:r>
              <w:rPr>
                <w:rFonts w:asciiTheme="majorHAnsi" w:hAnsiTheme="majorHAnsi"/>
                <w:color w:val="000000"/>
                <w:sz w:val="14"/>
              </w:rPr>
              <w:t xml:space="preserve"> con sistema de sonido Bose</w:t>
            </w:r>
          </w:p>
        </w:tc>
      </w:tr>
      <w:tr w:rsidR="00E812CB" w:rsidRPr="00EB58C1" w14:paraId="076341DB" w14:textId="77777777" w:rsidTr="00B87899">
        <w:trPr>
          <w:trHeight w:val="180"/>
        </w:trPr>
        <w:tc>
          <w:tcPr>
            <w:tcW w:w="5812" w:type="dxa"/>
            <w:tcBorders>
              <w:top w:val="single" w:sz="4" w:space="0" w:color="auto"/>
              <w:left w:val="nil"/>
              <w:bottom w:val="single" w:sz="4" w:space="0" w:color="auto"/>
              <w:right w:val="single" w:sz="4" w:space="0" w:color="auto"/>
            </w:tcBorders>
            <w:shd w:val="clear" w:color="auto" w:fill="auto"/>
            <w:noWrap/>
            <w:vAlign w:val="bottom"/>
            <w:hideMark/>
          </w:tcPr>
          <w:p w14:paraId="7FFB4317"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 xml:space="preserve">Altura, del suelo del maletero hasta la bandeja </w:t>
            </w:r>
          </w:p>
        </w:tc>
        <w:tc>
          <w:tcPr>
            <w:tcW w:w="378" w:type="dxa"/>
            <w:tcBorders>
              <w:top w:val="nil"/>
              <w:left w:val="nil"/>
              <w:bottom w:val="single" w:sz="4" w:space="0" w:color="auto"/>
              <w:right w:val="single" w:sz="4" w:space="0" w:color="auto"/>
            </w:tcBorders>
            <w:shd w:val="clear" w:color="auto" w:fill="auto"/>
            <w:noWrap/>
            <w:vAlign w:val="bottom"/>
            <w:hideMark/>
          </w:tcPr>
          <w:p w14:paraId="6549C2C6"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mm</w:t>
            </w:r>
          </w:p>
        </w:tc>
        <w:tc>
          <w:tcPr>
            <w:tcW w:w="3024" w:type="dxa"/>
            <w:tcBorders>
              <w:top w:val="single" w:sz="4" w:space="0" w:color="auto"/>
              <w:left w:val="nil"/>
              <w:bottom w:val="single" w:sz="4" w:space="0" w:color="auto"/>
            </w:tcBorders>
            <w:shd w:val="clear" w:color="auto" w:fill="auto"/>
            <w:noWrap/>
            <w:vAlign w:val="bottom"/>
            <w:hideMark/>
          </w:tcPr>
          <w:p w14:paraId="59C22070" w14:textId="70912512"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5</w:t>
            </w:r>
            <w:r w:rsidR="001D1235">
              <w:rPr>
                <w:rFonts w:asciiTheme="majorHAnsi" w:hAnsiTheme="majorHAnsi"/>
                <w:color w:val="000000"/>
                <w:sz w:val="14"/>
              </w:rPr>
              <w:t>01</w:t>
            </w:r>
          </w:p>
        </w:tc>
      </w:tr>
      <w:tr w:rsidR="00E812CB" w:rsidRPr="00EB58C1" w14:paraId="18DA5D98" w14:textId="77777777" w:rsidTr="00B87899">
        <w:trPr>
          <w:trHeight w:val="180"/>
        </w:trPr>
        <w:tc>
          <w:tcPr>
            <w:tcW w:w="5812" w:type="dxa"/>
            <w:tcBorders>
              <w:top w:val="single" w:sz="4" w:space="0" w:color="auto"/>
              <w:left w:val="nil"/>
              <w:bottom w:val="single" w:sz="4" w:space="0" w:color="auto"/>
              <w:right w:val="single" w:sz="4" w:space="0" w:color="auto"/>
            </w:tcBorders>
            <w:shd w:val="clear" w:color="auto" w:fill="auto"/>
            <w:noWrap/>
            <w:vAlign w:val="bottom"/>
            <w:hideMark/>
          </w:tcPr>
          <w:p w14:paraId="05E227E2"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 xml:space="preserve">Longitud suelo de carga hasta la 2ª fila </w:t>
            </w:r>
          </w:p>
        </w:tc>
        <w:tc>
          <w:tcPr>
            <w:tcW w:w="378" w:type="dxa"/>
            <w:tcBorders>
              <w:top w:val="nil"/>
              <w:left w:val="nil"/>
              <w:bottom w:val="single" w:sz="4" w:space="0" w:color="auto"/>
              <w:right w:val="single" w:sz="4" w:space="0" w:color="auto"/>
            </w:tcBorders>
            <w:shd w:val="clear" w:color="auto" w:fill="auto"/>
            <w:noWrap/>
            <w:vAlign w:val="bottom"/>
            <w:hideMark/>
          </w:tcPr>
          <w:p w14:paraId="5020BADA"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mm</w:t>
            </w:r>
          </w:p>
        </w:tc>
        <w:tc>
          <w:tcPr>
            <w:tcW w:w="3024" w:type="dxa"/>
            <w:tcBorders>
              <w:top w:val="single" w:sz="4" w:space="0" w:color="auto"/>
              <w:left w:val="nil"/>
              <w:bottom w:val="single" w:sz="4" w:space="0" w:color="auto"/>
            </w:tcBorders>
            <w:shd w:val="clear" w:color="auto" w:fill="auto"/>
            <w:noWrap/>
            <w:vAlign w:val="bottom"/>
            <w:hideMark/>
          </w:tcPr>
          <w:p w14:paraId="12AD2E6A" w14:textId="77777777"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804</w:t>
            </w:r>
          </w:p>
        </w:tc>
      </w:tr>
      <w:tr w:rsidR="00E812CB" w:rsidRPr="00EB58C1" w14:paraId="72446F25" w14:textId="77777777" w:rsidTr="00B87899">
        <w:trPr>
          <w:trHeight w:val="180"/>
        </w:trPr>
        <w:tc>
          <w:tcPr>
            <w:tcW w:w="5812" w:type="dxa"/>
            <w:tcBorders>
              <w:top w:val="single" w:sz="4" w:space="0" w:color="auto"/>
              <w:left w:val="nil"/>
              <w:bottom w:val="single" w:sz="4" w:space="0" w:color="auto"/>
              <w:right w:val="single" w:sz="4" w:space="0" w:color="auto"/>
            </w:tcBorders>
            <w:shd w:val="clear" w:color="auto" w:fill="auto"/>
            <w:noWrap/>
            <w:vAlign w:val="bottom"/>
            <w:hideMark/>
          </w:tcPr>
          <w:p w14:paraId="0C4555D5"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Longitud suelo de carga hasta la 1ª fila</w:t>
            </w:r>
          </w:p>
        </w:tc>
        <w:tc>
          <w:tcPr>
            <w:tcW w:w="378" w:type="dxa"/>
            <w:tcBorders>
              <w:top w:val="nil"/>
              <w:left w:val="nil"/>
              <w:bottom w:val="single" w:sz="4" w:space="0" w:color="auto"/>
              <w:right w:val="single" w:sz="4" w:space="0" w:color="auto"/>
            </w:tcBorders>
            <w:shd w:val="clear" w:color="auto" w:fill="auto"/>
            <w:noWrap/>
            <w:vAlign w:val="bottom"/>
            <w:hideMark/>
          </w:tcPr>
          <w:p w14:paraId="5AFA760A"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mm</w:t>
            </w:r>
          </w:p>
        </w:tc>
        <w:tc>
          <w:tcPr>
            <w:tcW w:w="3024" w:type="dxa"/>
            <w:tcBorders>
              <w:top w:val="single" w:sz="4" w:space="0" w:color="auto"/>
              <w:left w:val="nil"/>
              <w:bottom w:val="single" w:sz="4" w:space="0" w:color="auto"/>
            </w:tcBorders>
            <w:shd w:val="clear" w:color="auto" w:fill="auto"/>
            <w:noWrap/>
            <w:vAlign w:val="bottom"/>
            <w:hideMark/>
          </w:tcPr>
          <w:p w14:paraId="558F372C" w14:textId="02D1A185" w:rsidR="00E812CB" w:rsidRPr="00EB58C1" w:rsidRDefault="001D1235"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eastAsia="Times New Roman" w:hAnsiTheme="majorHAnsi"/>
                <w:color w:val="000000"/>
                <w:sz w:val="14"/>
              </w:rPr>
              <w:t>1518</w:t>
            </w:r>
          </w:p>
        </w:tc>
      </w:tr>
      <w:tr w:rsidR="00E812CB" w:rsidRPr="00EB58C1" w14:paraId="799A8A49" w14:textId="77777777" w:rsidTr="00B87899">
        <w:trPr>
          <w:trHeight w:val="180"/>
        </w:trPr>
        <w:tc>
          <w:tcPr>
            <w:tcW w:w="5812" w:type="dxa"/>
            <w:tcBorders>
              <w:top w:val="single" w:sz="4" w:space="0" w:color="auto"/>
              <w:left w:val="nil"/>
              <w:bottom w:val="single" w:sz="4" w:space="0" w:color="auto"/>
              <w:right w:val="single" w:sz="4" w:space="0" w:color="auto"/>
            </w:tcBorders>
            <w:shd w:val="clear" w:color="auto" w:fill="auto"/>
            <w:noWrap/>
            <w:vAlign w:val="bottom"/>
            <w:hideMark/>
          </w:tcPr>
          <w:p w14:paraId="4668C851"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Anchura entre los pasos de rueda traseros</w:t>
            </w:r>
          </w:p>
        </w:tc>
        <w:tc>
          <w:tcPr>
            <w:tcW w:w="378" w:type="dxa"/>
            <w:tcBorders>
              <w:top w:val="nil"/>
              <w:left w:val="nil"/>
              <w:bottom w:val="single" w:sz="4" w:space="0" w:color="auto"/>
              <w:right w:val="single" w:sz="4" w:space="0" w:color="auto"/>
            </w:tcBorders>
            <w:shd w:val="clear" w:color="auto" w:fill="auto"/>
            <w:noWrap/>
            <w:vAlign w:val="bottom"/>
            <w:hideMark/>
          </w:tcPr>
          <w:p w14:paraId="3CD9983A"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mm</w:t>
            </w:r>
          </w:p>
        </w:tc>
        <w:tc>
          <w:tcPr>
            <w:tcW w:w="3024" w:type="dxa"/>
            <w:tcBorders>
              <w:top w:val="single" w:sz="4" w:space="0" w:color="auto"/>
              <w:left w:val="nil"/>
              <w:bottom w:val="single" w:sz="4" w:space="0" w:color="auto"/>
            </w:tcBorders>
            <w:shd w:val="clear" w:color="auto" w:fill="auto"/>
            <w:noWrap/>
            <w:vAlign w:val="bottom"/>
            <w:hideMark/>
          </w:tcPr>
          <w:p w14:paraId="02B1C9E2" w14:textId="77777777"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1004</w:t>
            </w:r>
          </w:p>
        </w:tc>
      </w:tr>
      <w:tr w:rsidR="00E812CB" w:rsidRPr="00EB58C1" w14:paraId="044C3757" w14:textId="77777777" w:rsidTr="00B6434B">
        <w:trPr>
          <w:trHeight w:val="180"/>
        </w:trPr>
        <w:tc>
          <w:tcPr>
            <w:tcW w:w="5812" w:type="dxa"/>
            <w:tcBorders>
              <w:top w:val="single" w:sz="4" w:space="0" w:color="auto"/>
              <w:left w:val="nil"/>
              <w:bottom w:val="single" w:sz="4" w:space="0" w:color="auto"/>
              <w:right w:val="single" w:sz="4" w:space="0" w:color="auto"/>
            </w:tcBorders>
            <w:shd w:val="clear" w:color="auto" w:fill="auto"/>
            <w:noWrap/>
            <w:vAlign w:val="bottom"/>
            <w:hideMark/>
          </w:tcPr>
          <w:p w14:paraId="38B812A6" w14:textId="77777777" w:rsidR="00E812CB" w:rsidRPr="008304F3"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lang w:val="it-IT"/>
              </w:rPr>
            </w:pPr>
            <w:r w:rsidRPr="008304F3">
              <w:rPr>
                <w:rFonts w:asciiTheme="majorHAnsi" w:hAnsiTheme="majorHAnsi"/>
                <w:color w:val="000000"/>
                <w:sz w:val="14"/>
                <w:lang w:val="it-IT"/>
              </w:rPr>
              <w:t>Anchura vano del portón trasero</w:t>
            </w:r>
          </w:p>
        </w:tc>
        <w:tc>
          <w:tcPr>
            <w:tcW w:w="378" w:type="dxa"/>
            <w:tcBorders>
              <w:top w:val="nil"/>
              <w:left w:val="nil"/>
              <w:bottom w:val="single" w:sz="4" w:space="0" w:color="auto"/>
              <w:right w:val="single" w:sz="4" w:space="0" w:color="auto"/>
            </w:tcBorders>
            <w:shd w:val="clear" w:color="auto" w:fill="auto"/>
            <w:noWrap/>
            <w:vAlign w:val="bottom"/>
            <w:hideMark/>
          </w:tcPr>
          <w:p w14:paraId="08B04C17"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mm</w:t>
            </w:r>
          </w:p>
        </w:tc>
        <w:tc>
          <w:tcPr>
            <w:tcW w:w="3024" w:type="dxa"/>
            <w:tcBorders>
              <w:top w:val="single" w:sz="4" w:space="0" w:color="auto"/>
              <w:left w:val="nil"/>
              <w:bottom w:val="single" w:sz="4" w:space="0" w:color="auto"/>
            </w:tcBorders>
            <w:shd w:val="clear" w:color="auto" w:fill="auto"/>
            <w:noWrap/>
            <w:vAlign w:val="bottom"/>
            <w:hideMark/>
          </w:tcPr>
          <w:p w14:paraId="6E63C367" w14:textId="4E4C1B48"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99</w:t>
            </w:r>
            <w:r w:rsidR="001D1235">
              <w:rPr>
                <w:rFonts w:asciiTheme="majorHAnsi" w:hAnsiTheme="majorHAnsi"/>
                <w:color w:val="000000"/>
                <w:sz w:val="14"/>
              </w:rPr>
              <w:t>6</w:t>
            </w:r>
          </w:p>
        </w:tc>
      </w:tr>
      <w:tr w:rsidR="00B6434B" w:rsidRPr="00EB58C1" w14:paraId="6EF9C4AE" w14:textId="77777777" w:rsidTr="00B6434B">
        <w:trPr>
          <w:trHeight w:val="270"/>
        </w:trPr>
        <w:tc>
          <w:tcPr>
            <w:tcW w:w="5812" w:type="dxa"/>
            <w:tcBorders>
              <w:top w:val="single" w:sz="4" w:space="0" w:color="auto"/>
              <w:left w:val="nil"/>
              <w:bottom w:val="single" w:sz="4" w:space="0" w:color="auto"/>
            </w:tcBorders>
            <w:shd w:val="clear" w:color="auto" w:fill="auto"/>
            <w:noWrap/>
            <w:vAlign w:val="bottom"/>
          </w:tcPr>
          <w:p w14:paraId="3314C1B4" w14:textId="581086E4" w:rsidR="00B6434B" w:rsidRPr="00B6434B" w:rsidRDefault="00B6434B" w:rsidP="00B87899">
            <w:pPr>
              <w:keepLines w:val="0"/>
              <w:tabs>
                <w:tab w:val="clear" w:pos="1320"/>
              </w:tabs>
              <w:suppressAutoHyphens w:val="0"/>
              <w:spacing w:after="0" w:line="240" w:lineRule="auto"/>
              <w:jc w:val="left"/>
              <w:rPr>
                <w:rFonts w:asciiTheme="majorHAnsi" w:eastAsia="Times New Roman" w:hAnsiTheme="majorHAnsi" w:cstheme="majorHAnsi"/>
                <w:b/>
                <w:bCs/>
                <w:color w:val="000000"/>
                <w:sz w:val="14"/>
                <w:szCs w:val="14"/>
              </w:rPr>
            </w:pPr>
            <w:r>
              <w:rPr>
                <w:rFonts w:asciiTheme="majorHAnsi" w:hAnsiTheme="majorHAnsi"/>
                <w:b/>
                <w:color w:val="000000"/>
                <w:sz w:val="14"/>
              </w:rPr>
              <w:t>Depósito de combustible</w:t>
            </w:r>
          </w:p>
        </w:tc>
        <w:tc>
          <w:tcPr>
            <w:tcW w:w="378" w:type="dxa"/>
            <w:tcBorders>
              <w:top w:val="single" w:sz="4" w:space="0" w:color="auto"/>
              <w:bottom w:val="single" w:sz="4" w:space="0" w:color="auto"/>
            </w:tcBorders>
            <w:shd w:val="clear" w:color="auto" w:fill="auto"/>
            <w:noWrap/>
            <w:vAlign w:val="bottom"/>
          </w:tcPr>
          <w:p w14:paraId="3E57ED28" w14:textId="77777777" w:rsidR="00B6434B" w:rsidRPr="00EB58C1" w:rsidRDefault="00B6434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lang w:val="de-DE" w:eastAsia="ja-JP"/>
              </w:rPr>
            </w:pPr>
          </w:p>
        </w:tc>
        <w:tc>
          <w:tcPr>
            <w:tcW w:w="3024" w:type="dxa"/>
            <w:tcBorders>
              <w:top w:val="single" w:sz="4" w:space="0" w:color="auto"/>
              <w:bottom w:val="single" w:sz="4" w:space="0" w:color="auto"/>
            </w:tcBorders>
            <w:shd w:val="clear" w:color="auto" w:fill="auto"/>
            <w:noWrap/>
            <w:vAlign w:val="bottom"/>
          </w:tcPr>
          <w:p w14:paraId="4E31FE68" w14:textId="77777777" w:rsidR="00B6434B" w:rsidRPr="00EB58C1" w:rsidRDefault="00B6434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lang w:val="de-DE" w:eastAsia="ja-JP"/>
              </w:rPr>
            </w:pPr>
          </w:p>
        </w:tc>
      </w:tr>
      <w:tr w:rsidR="00B6434B" w:rsidRPr="00EB58C1" w14:paraId="5D854306" w14:textId="77777777" w:rsidTr="00B87899">
        <w:trPr>
          <w:trHeight w:val="180"/>
        </w:trPr>
        <w:tc>
          <w:tcPr>
            <w:tcW w:w="5812" w:type="dxa"/>
            <w:tcBorders>
              <w:top w:val="single" w:sz="4" w:space="0" w:color="auto"/>
              <w:left w:val="nil"/>
              <w:bottom w:val="single" w:sz="4" w:space="0" w:color="auto"/>
              <w:right w:val="single" w:sz="4" w:space="0" w:color="auto"/>
            </w:tcBorders>
            <w:shd w:val="clear" w:color="auto" w:fill="auto"/>
            <w:noWrap/>
            <w:vAlign w:val="bottom"/>
          </w:tcPr>
          <w:p w14:paraId="1A28291A" w14:textId="23B6BE02" w:rsidR="00B6434B" w:rsidRPr="00EB58C1" w:rsidRDefault="00B6434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Capacidad del depósito de combustible</w:t>
            </w:r>
          </w:p>
        </w:tc>
        <w:tc>
          <w:tcPr>
            <w:tcW w:w="378" w:type="dxa"/>
            <w:tcBorders>
              <w:top w:val="nil"/>
              <w:left w:val="nil"/>
              <w:bottom w:val="single" w:sz="4" w:space="0" w:color="auto"/>
              <w:right w:val="single" w:sz="4" w:space="0" w:color="auto"/>
            </w:tcBorders>
            <w:shd w:val="clear" w:color="auto" w:fill="auto"/>
            <w:noWrap/>
            <w:vAlign w:val="bottom"/>
          </w:tcPr>
          <w:p w14:paraId="11BD93F4" w14:textId="0D13CCF8" w:rsidR="00B6434B" w:rsidRPr="00EB58C1" w:rsidRDefault="00B6434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l</w:t>
            </w:r>
          </w:p>
        </w:tc>
        <w:tc>
          <w:tcPr>
            <w:tcW w:w="3024" w:type="dxa"/>
            <w:tcBorders>
              <w:top w:val="single" w:sz="4" w:space="0" w:color="auto"/>
              <w:left w:val="nil"/>
              <w:bottom w:val="single" w:sz="4" w:space="0" w:color="auto"/>
            </w:tcBorders>
            <w:shd w:val="clear" w:color="auto" w:fill="auto"/>
            <w:noWrap/>
            <w:vAlign w:val="bottom"/>
          </w:tcPr>
          <w:p w14:paraId="30E1B263" w14:textId="7C5443C1" w:rsidR="00B6434B" w:rsidRPr="00EB58C1" w:rsidRDefault="00B6434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50</w:t>
            </w:r>
          </w:p>
        </w:tc>
      </w:tr>
    </w:tbl>
    <w:p w14:paraId="51BD3788" w14:textId="77777777" w:rsidR="008B0481" w:rsidRPr="00EB58C1" w:rsidRDefault="008B0481" w:rsidP="00E812CB">
      <w:pPr>
        <w:rPr>
          <w:rFonts w:asciiTheme="majorHAnsi" w:hAnsiTheme="majorHAnsi" w:cstheme="majorHAnsi"/>
          <w:lang w:eastAsia="ja-JP"/>
        </w:rPr>
      </w:pPr>
    </w:p>
    <w:tbl>
      <w:tblPr>
        <w:tblW w:w="9423" w:type="dxa"/>
        <w:tblCellMar>
          <w:left w:w="70" w:type="dxa"/>
          <w:right w:w="70" w:type="dxa"/>
        </w:tblCellMar>
        <w:tblLook w:val="04A0" w:firstRow="1" w:lastRow="0" w:firstColumn="1" w:lastColumn="0" w:noHBand="0" w:noVBand="1"/>
      </w:tblPr>
      <w:tblGrid>
        <w:gridCol w:w="2410"/>
        <w:gridCol w:w="992"/>
        <w:gridCol w:w="142"/>
        <w:gridCol w:w="1134"/>
        <w:gridCol w:w="4536"/>
        <w:gridCol w:w="209"/>
      </w:tblGrid>
      <w:tr w:rsidR="00E812CB" w:rsidRPr="00EB58C1" w14:paraId="795A5561" w14:textId="77777777" w:rsidTr="002D22A2">
        <w:trPr>
          <w:gridAfter w:val="1"/>
          <w:wAfter w:w="209" w:type="dxa"/>
          <w:trHeight w:val="308"/>
        </w:trPr>
        <w:tc>
          <w:tcPr>
            <w:tcW w:w="9214" w:type="dxa"/>
            <w:gridSpan w:val="5"/>
            <w:tcBorders>
              <w:left w:val="nil"/>
              <w:bottom w:val="single" w:sz="4" w:space="0" w:color="auto"/>
            </w:tcBorders>
            <w:shd w:val="clear" w:color="auto" w:fill="D9D9D9" w:themeFill="background1" w:themeFillShade="D9"/>
            <w:noWrap/>
            <w:vAlign w:val="center"/>
            <w:hideMark/>
          </w:tcPr>
          <w:p w14:paraId="7162E0E3" w14:textId="23757B14"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b/>
                <w:bCs/>
                <w:color w:val="000000"/>
                <w:sz w:val="14"/>
                <w:szCs w:val="14"/>
              </w:rPr>
            </w:pPr>
            <w:r>
              <w:rPr>
                <w:rFonts w:asciiTheme="majorHAnsi" w:hAnsiTheme="majorHAnsi"/>
                <w:b/>
                <w:color w:val="000000"/>
                <w:sz w:val="16"/>
              </w:rPr>
              <w:t>Datos sobre el motor e-Skyactiv</w:t>
            </w:r>
          </w:p>
        </w:tc>
      </w:tr>
      <w:tr w:rsidR="00E812CB" w:rsidRPr="00EB58C1" w14:paraId="1E012B57" w14:textId="77777777" w:rsidTr="002D22A2">
        <w:trPr>
          <w:gridAfter w:val="1"/>
          <w:wAfter w:w="209" w:type="dxa"/>
          <w:trHeight w:val="180"/>
        </w:trPr>
        <w:tc>
          <w:tcPr>
            <w:tcW w:w="34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198A6041" w14:textId="0CA9C90E" w:rsidR="00E812CB" w:rsidRPr="00EB58C1" w:rsidRDefault="00C61380"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Propulsión</w:t>
            </w:r>
          </w:p>
        </w:tc>
        <w:tc>
          <w:tcPr>
            <w:tcW w:w="5812" w:type="dxa"/>
            <w:gridSpan w:val="3"/>
            <w:tcBorders>
              <w:top w:val="single" w:sz="4" w:space="0" w:color="auto"/>
              <w:left w:val="nil"/>
              <w:bottom w:val="single" w:sz="4" w:space="0" w:color="auto"/>
              <w:right w:val="nil"/>
            </w:tcBorders>
            <w:shd w:val="clear" w:color="auto" w:fill="auto"/>
            <w:noWrap/>
            <w:vAlign w:val="bottom"/>
            <w:hideMark/>
          </w:tcPr>
          <w:p w14:paraId="6C9B5462" w14:textId="77777777"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Tracción delantera</w:t>
            </w:r>
          </w:p>
        </w:tc>
      </w:tr>
      <w:tr w:rsidR="00E812CB" w:rsidRPr="00FD2611" w14:paraId="1F539B7F" w14:textId="77777777" w:rsidTr="002D22A2">
        <w:trPr>
          <w:gridAfter w:val="1"/>
          <w:wAfter w:w="209" w:type="dxa"/>
          <w:trHeight w:val="180"/>
        </w:trPr>
        <w:tc>
          <w:tcPr>
            <w:tcW w:w="34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2DE86646"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Tipo de motor eléctrico</w:t>
            </w:r>
          </w:p>
        </w:tc>
        <w:tc>
          <w:tcPr>
            <w:tcW w:w="5812" w:type="dxa"/>
            <w:gridSpan w:val="3"/>
            <w:tcBorders>
              <w:top w:val="single" w:sz="4" w:space="0" w:color="auto"/>
              <w:left w:val="nil"/>
              <w:bottom w:val="single" w:sz="4" w:space="0" w:color="auto"/>
              <w:right w:val="nil"/>
            </w:tcBorders>
            <w:shd w:val="clear" w:color="auto" w:fill="auto"/>
            <w:noWrap/>
            <w:vAlign w:val="bottom"/>
            <w:hideMark/>
          </w:tcPr>
          <w:p w14:paraId="47A851B6" w14:textId="77777777" w:rsidR="00E812CB" w:rsidRPr="008304F3"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lang w:val="pt-BR"/>
              </w:rPr>
            </w:pPr>
            <w:r w:rsidRPr="008304F3">
              <w:rPr>
                <w:rFonts w:asciiTheme="majorHAnsi" w:hAnsiTheme="majorHAnsi"/>
                <w:color w:val="000000"/>
                <w:sz w:val="14"/>
                <w:lang w:val="pt-BR"/>
              </w:rPr>
              <w:t>Motor síncrono de corriente alterna</w:t>
            </w:r>
          </w:p>
        </w:tc>
      </w:tr>
      <w:tr w:rsidR="00E812CB" w:rsidRPr="00EB58C1" w14:paraId="62B22BB8" w14:textId="77777777" w:rsidTr="002D22A2">
        <w:trPr>
          <w:gridAfter w:val="1"/>
          <w:wAfter w:w="209" w:type="dxa"/>
          <w:trHeight w:val="180"/>
        </w:trPr>
        <w:tc>
          <w:tcPr>
            <w:tcW w:w="34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65810B96"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Sistema de refrigeración del motor eléctrico</w:t>
            </w:r>
          </w:p>
        </w:tc>
        <w:tc>
          <w:tcPr>
            <w:tcW w:w="5812" w:type="dxa"/>
            <w:gridSpan w:val="3"/>
            <w:tcBorders>
              <w:top w:val="single" w:sz="4" w:space="0" w:color="auto"/>
              <w:left w:val="nil"/>
              <w:bottom w:val="single" w:sz="4" w:space="0" w:color="auto"/>
              <w:right w:val="nil"/>
            </w:tcBorders>
            <w:shd w:val="clear" w:color="auto" w:fill="auto"/>
            <w:noWrap/>
            <w:vAlign w:val="bottom"/>
            <w:hideMark/>
          </w:tcPr>
          <w:p w14:paraId="22A65907" w14:textId="5E586E3E"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 xml:space="preserve">Refrigeración por </w:t>
            </w:r>
            <w:r w:rsidR="00FD2611">
              <w:rPr>
                <w:rFonts w:asciiTheme="majorHAnsi" w:hAnsiTheme="majorHAnsi"/>
                <w:color w:val="000000"/>
                <w:sz w:val="14"/>
              </w:rPr>
              <w:t>aceite</w:t>
            </w:r>
          </w:p>
        </w:tc>
      </w:tr>
      <w:tr w:rsidR="00E812CB" w:rsidRPr="00EB58C1" w14:paraId="4DAB6396" w14:textId="77777777" w:rsidTr="002D22A2">
        <w:trPr>
          <w:gridAfter w:val="1"/>
          <w:wAfter w:w="209" w:type="dxa"/>
          <w:trHeight w:val="180"/>
        </w:trPr>
        <w:tc>
          <w:tcPr>
            <w:tcW w:w="2410" w:type="dxa"/>
            <w:tcBorders>
              <w:top w:val="nil"/>
              <w:left w:val="nil"/>
              <w:bottom w:val="single" w:sz="4" w:space="0" w:color="auto"/>
              <w:right w:val="single" w:sz="4" w:space="0" w:color="auto"/>
            </w:tcBorders>
            <w:shd w:val="clear" w:color="auto" w:fill="auto"/>
            <w:noWrap/>
            <w:vAlign w:val="bottom"/>
            <w:hideMark/>
          </w:tcPr>
          <w:p w14:paraId="68442B4D" w14:textId="3C94F99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Potencia máxima</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1A3E13AC"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kW (CV)</w:t>
            </w:r>
          </w:p>
        </w:tc>
        <w:tc>
          <w:tcPr>
            <w:tcW w:w="5812" w:type="dxa"/>
            <w:gridSpan w:val="3"/>
            <w:tcBorders>
              <w:top w:val="single" w:sz="4" w:space="0" w:color="auto"/>
              <w:left w:val="nil"/>
              <w:bottom w:val="single" w:sz="4" w:space="0" w:color="auto"/>
              <w:right w:val="nil"/>
            </w:tcBorders>
            <w:shd w:val="clear" w:color="auto" w:fill="auto"/>
            <w:noWrap/>
            <w:vAlign w:val="bottom"/>
            <w:hideMark/>
          </w:tcPr>
          <w:p w14:paraId="5A857A22" w14:textId="50C67862" w:rsidR="00E812CB" w:rsidRPr="00EB58C1" w:rsidRDefault="00B45470"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125</w:t>
            </w:r>
            <w:r w:rsidR="00E812CB">
              <w:rPr>
                <w:rFonts w:asciiTheme="majorHAnsi" w:hAnsiTheme="majorHAnsi"/>
                <w:color w:val="000000"/>
                <w:sz w:val="14"/>
              </w:rPr>
              <w:t xml:space="preserve"> (</w:t>
            </w:r>
            <w:r>
              <w:rPr>
                <w:rFonts w:asciiTheme="majorHAnsi" w:hAnsiTheme="majorHAnsi"/>
                <w:color w:val="000000"/>
                <w:sz w:val="14"/>
              </w:rPr>
              <w:t>170</w:t>
            </w:r>
            <w:r w:rsidR="00E812CB">
              <w:rPr>
                <w:rFonts w:asciiTheme="majorHAnsi" w:hAnsiTheme="majorHAnsi"/>
                <w:color w:val="000000"/>
                <w:sz w:val="14"/>
              </w:rPr>
              <w:t>)</w:t>
            </w:r>
          </w:p>
        </w:tc>
      </w:tr>
      <w:tr w:rsidR="00E812CB" w:rsidRPr="00EB58C1" w14:paraId="01773151" w14:textId="77777777" w:rsidTr="002D22A2">
        <w:trPr>
          <w:gridAfter w:val="1"/>
          <w:wAfter w:w="209" w:type="dxa"/>
          <w:trHeight w:val="180"/>
        </w:trPr>
        <w:tc>
          <w:tcPr>
            <w:tcW w:w="2410" w:type="dxa"/>
            <w:tcBorders>
              <w:top w:val="nil"/>
              <w:left w:val="nil"/>
              <w:bottom w:val="single" w:sz="4" w:space="0" w:color="auto"/>
              <w:right w:val="single" w:sz="4" w:space="0" w:color="auto"/>
            </w:tcBorders>
            <w:shd w:val="clear" w:color="auto" w:fill="auto"/>
            <w:noWrap/>
            <w:vAlign w:val="bottom"/>
            <w:hideMark/>
          </w:tcPr>
          <w:p w14:paraId="43184749"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Par máximo</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1573948A"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Nm</w:t>
            </w:r>
          </w:p>
        </w:tc>
        <w:tc>
          <w:tcPr>
            <w:tcW w:w="5812" w:type="dxa"/>
            <w:gridSpan w:val="3"/>
            <w:tcBorders>
              <w:top w:val="single" w:sz="4" w:space="0" w:color="auto"/>
              <w:left w:val="nil"/>
              <w:bottom w:val="single" w:sz="4" w:space="0" w:color="auto"/>
              <w:right w:val="nil"/>
            </w:tcBorders>
            <w:shd w:val="clear" w:color="auto" w:fill="auto"/>
            <w:noWrap/>
            <w:vAlign w:val="bottom"/>
            <w:hideMark/>
          </w:tcPr>
          <w:p w14:paraId="0E161D85" w14:textId="02476CDB"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260</w:t>
            </w:r>
          </w:p>
        </w:tc>
      </w:tr>
      <w:tr w:rsidR="00E812CB" w:rsidRPr="00EB58C1" w14:paraId="5F2FF6AB" w14:textId="77777777" w:rsidTr="002D22A2">
        <w:trPr>
          <w:gridAfter w:val="1"/>
          <w:wAfter w:w="209" w:type="dxa"/>
          <w:trHeight w:val="180"/>
        </w:trPr>
        <w:tc>
          <w:tcPr>
            <w:tcW w:w="34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54AB942A"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Tipo de batería</w:t>
            </w:r>
          </w:p>
        </w:tc>
        <w:tc>
          <w:tcPr>
            <w:tcW w:w="5812" w:type="dxa"/>
            <w:gridSpan w:val="3"/>
            <w:tcBorders>
              <w:top w:val="single" w:sz="4" w:space="0" w:color="auto"/>
              <w:left w:val="nil"/>
              <w:bottom w:val="single" w:sz="4" w:space="0" w:color="auto"/>
              <w:right w:val="nil"/>
            </w:tcBorders>
            <w:shd w:val="clear" w:color="auto" w:fill="auto"/>
            <w:noWrap/>
            <w:vAlign w:val="bottom"/>
            <w:hideMark/>
          </w:tcPr>
          <w:p w14:paraId="556001C0" w14:textId="77777777"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Iones de litio</w:t>
            </w:r>
          </w:p>
        </w:tc>
      </w:tr>
      <w:tr w:rsidR="00E812CB" w:rsidRPr="00EB58C1" w14:paraId="6F5B6287" w14:textId="77777777" w:rsidTr="002D22A2">
        <w:trPr>
          <w:gridAfter w:val="1"/>
          <w:wAfter w:w="209" w:type="dxa"/>
          <w:trHeight w:val="180"/>
        </w:trPr>
        <w:tc>
          <w:tcPr>
            <w:tcW w:w="34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4E16E8BE"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Célula de la batería</w:t>
            </w:r>
          </w:p>
        </w:tc>
        <w:tc>
          <w:tcPr>
            <w:tcW w:w="5812" w:type="dxa"/>
            <w:gridSpan w:val="3"/>
            <w:tcBorders>
              <w:top w:val="single" w:sz="4" w:space="0" w:color="auto"/>
              <w:left w:val="nil"/>
              <w:bottom w:val="single" w:sz="4" w:space="0" w:color="auto"/>
              <w:right w:val="nil"/>
            </w:tcBorders>
            <w:shd w:val="clear" w:color="auto" w:fill="auto"/>
            <w:noWrap/>
            <w:vAlign w:val="bottom"/>
            <w:hideMark/>
          </w:tcPr>
          <w:p w14:paraId="5FEBAD12" w14:textId="77777777"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Prismática</w:t>
            </w:r>
          </w:p>
        </w:tc>
      </w:tr>
      <w:tr w:rsidR="00E812CB" w:rsidRPr="00EB58C1" w14:paraId="487C21DE" w14:textId="77777777" w:rsidTr="002D22A2">
        <w:trPr>
          <w:gridAfter w:val="1"/>
          <w:wAfter w:w="209" w:type="dxa"/>
          <w:trHeight w:val="180"/>
        </w:trPr>
        <w:tc>
          <w:tcPr>
            <w:tcW w:w="2410" w:type="dxa"/>
            <w:tcBorders>
              <w:top w:val="nil"/>
              <w:left w:val="nil"/>
              <w:bottom w:val="single" w:sz="4" w:space="0" w:color="auto"/>
              <w:right w:val="single" w:sz="4" w:space="0" w:color="auto"/>
            </w:tcBorders>
            <w:shd w:val="clear" w:color="auto" w:fill="auto"/>
            <w:noWrap/>
            <w:vAlign w:val="bottom"/>
            <w:hideMark/>
          </w:tcPr>
          <w:p w14:paraId="1FDFD0D4"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Capacidad de la batería</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685B0B30"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kWh</w:t>
            </w:r>
          </w:p>
        </w:tc>
        <w:tc>
          <w:tcPr>
            <w:tcW w:w="5812" w:type="dxa"/>
            <w:gridSpan w:val="3"/>
            <w:tcBorders>
              <w:top w:val="single" w:sz="4" w:space="0" w:color="auto"/>
              <w:left w:val="nil"/>
              <w:bottom w:val="single" w:sz="4" w:space="0" w:color="auto"/>
              <w:right w:val="nil"/>
            </w:tcBorders>
            <w:shd w:val="clear" w:color="auto" w:fill="auto"/>
            <w:noWrap/>
            <w:vAlign w:val="bottom"/>
            <w:hideMark/>
          </w:tcPr>
          <w:p w14:paraId="07C916CB" w14:textId="4387D8C2"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17,8</w:t>
            </w:r>
          </w:p>
        </w:tc>
      </w:tr>
      <w:tr w:rsidR="00E812CB" w:rsidRPr="00EB58C1" w14:paraId="73FE421C" w14:textId="77777777" w:rsidTr="002D22A2">
        <w:trPr>
          <w:gridAfter w:val="1"/>
          <w:wAfter w:w="209" w:type="dxa"/>
          <w:trHeight w:val="180"/>
        </w:trPr>
        <w:tc>
          <w:tcPr>
            <w:tcW w:w="2410" w:type="dxa"/>
            <w:tcBorders>
              <w:top w:val="nil"/>
              <w:left w:val="nil"/>
              <w:bottom w:val="single" w:sz="4" w:space="0" w:color="auto"/>
              <w:right w:val="single" w:sz="4" w:space="0" w:color="auto"/>
            </w:tcBorders>
            <w:shd w:val="clear" w:color="auto" w:fill="auto"/>
            <w:noWrap/>
            <w:vAlign w:val="bottom"/>
            <w:hideMark/>
          </w:tcPr>
          <w:p w14:paraId="5D2C1D5C"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Capacidad de la batería</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006F38DA"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V</w:t>
            </w:r>
          </w:p>
        </w:tc>
        <w:tc>
          <w:tcPr>
            <w:tcW w:w="5812" w:type="dxa"/>
            <w:gridSpan w:val="3"/>
            <w:tcBorders>
              <w:top w:val="single" w:sz="4" w:space="0" w:color="auto"/>
              <w:left w:val="nil"/>
              <w:bottom w:val="single" w:sz="4" w:space="0" w:color="auto"/>
              <w:right w:val="nil"/>
            </w:tcBorders>
            <w:shd w:val="clear" w:color="auto" w:fill="auto"/>
            <w:noWrap/>
            <w:vAlign w:val="bottom"/>
            <w:hideMark/>
          </w:tcPr>
          <w:p w14:paraId="45E4C249" w14:textId="77777777"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355</w:t>
            </w:r>
          </w:p>
        </w:tc>
      </w:tr>
      <w:tr w:rsidR="00E812CB" w:rsidRPr="00EB58C1" w14:paraId="19F71D87" w14:textId="77777777" w:rsidTr="002D22A2">
        <w:trPr>
          <w:gridAfter w:val="1"/>
          <w:wAfter w:w="209" w:type="dxa"/>
          <w:trHeight w:val="180"/>
        </w:trPr>
        <w:tc>
          <w:tcPr>
            <w:tcW w:w="2410" w:type="dxa"/>
            <w:tcBorders>
              <w:top w:val="nil"/>
              <w:left w:val="nil"/>
              <w:bottom w:val="single" w:sz="4" w:space="0" w:color="auto"/>
              <w:right w:val="single" w:sz="4" w:space="0" w:color="auto"/>
            </w:tcBorders>
            <w:shd w:val="clear" w:color="auto" w:fill="auto"/>
            <w:noWrap/>
            <w:vAlign w:val="bottom"/>
            <w:hideMark/>
          </w:tcPr>
          <w:p w14:paraId="7C3B1E6F"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sz w:val="14"/>
                <w:szCs w:val="14"/>
              </w:rPr>
            </w:pPr>
            <w:r>
              <w:rPr>
                <w:rFonts w:asciiTheme="majorHAnsi" w:hAnsiTheme="majorHAnsi"/>
                <w:sz w:val="14"/>
              </w:rPr>
              <w:t>Peso de la batería</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030B88AE"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sz w:val="14"/>
                <w:szCs w:val="14"/>
              </w:rPr>
            </w:pPr>
            <w:r>
              <w:rPr>
                <w:rFonts w:asciiTheme="majorHAnsi" w:hAnsiTheme="majorHAnsi"/>
                <w:sz w:val="14"/>
              </w:rPr>
              <w:t>kg</w:t>
            </w:r>
          </w:p>
        </w:tc>
        <w:tc>
          <w:tcPr>
            <w:tcW w:w="5812" w:type="dxa"/>
            <w:gridSpan w:val="3"/>
            <w:tcBorders>
              <w:top w:val="single" w:sz="4" w:space="0" w:color="auto"/>
              <w:left w:val="nil"/>
              <w:bottom w:val="single" w:sz="4" w:space="0" w:color="auto"/>
              <w:right w:val="nil"/>
            </w:tcBorders>
            <w:shd w:val="clear" w:color="auto" w:fill="auto"/>
            <w:noWrap/>
            <w:vAlign w:val="bottom"/>
            <w:hideMark/>
          </w:tcPr>
          <w:p w14:paraId="6C873487" w14:textId="41B3E153" w:rsidR="00E812CB" w:rsidRPr="00EB58C1" w:rsidRDefault="00B6434B" w:rsidP="00B87899">
            <w:pPr>
              <w:keepLines w:val="0"/>
              <w:tabs>
                <w:tab w:val="clear" w:pos="1320"/>
              </w:tabs>
              <w:suppressAutoHyphens w:val="0"/>
              <w:spacing w:after="0" w:line="240" w:lineRule="auto"/>
              <w:jc w:val="center"/>
              <w:rPr>
                <w:rFonts w:asciiTheme="majorHAnsi" w:eastAsia="Times New Roman" w:hAnsiTheme="majorHAnsi" w:cstheme="majorHAnsi"/>
                <w:sz w:val="14"/>
                <w:szCs w:val="14"/>
              </w:rPr>
            </w:pPr>
            <w:r>
              <w:rPr>
                <w:rFonts w:asciiTheme="majorHAnsi" w:hAnsiTheme="majorHAnsi"/>
                <w:sz w:val="14"/>
              </w:rPr>
              <w:t>155,2</w:t>
            </w:r>
          </w:p>
        </w:tc>
      </w:tr>
      <w:tr w:rsidR="00E812CB" w:rsidRPr="00EB58C1" w14:paraId="7E33417D" w14:textId="77777777" w:rsidTr="002D22A2">
        <w:trPr>
          <w:gridAfter w:val="1"/>
          <w:wAfter w:w="209" w:type="dxa"/>
          <w:trHeight w:val="180"/>
        </w:trPr>
        <w:tc>
          <w:tcPr>
            <w:tcW w:w="3402"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8347F9D"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Carga CC</w:t>
            </w:r>
          </w:p>
        </w:tc>
        <w:tc>
          <w:tcPr>
            <w:tcW w:w="5812" w:type="dxa"/>
            <w:gridSpan w:val="3"/>
            <w:tcBorders>
              <w:top w:val="single" w:sz="4" w:space="0" w:color="auto"/>
              <w:left w:val="nil"/>
              <w:bottom w:val="single" w:sz="4" w:space="0" w:color="auto"/>
              <w:right w:val="nil"/>
            </w:tcBorders>
            <w:shd w:val="clear" w:color="auto" w:fill="auto"/>
            <w:noWrap/>
            <w:vAlign w:val="bottom"/>
            <w:hideMark/>
          </w:tcPr>
          <w:p w14:paraId="51106D05" w14:textId="6CF39EB8" w:rsidR="00E812CB" w:rsidRPr="00EB58C1" w:rsidRDefault="00242EA8"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Corriente máxima 36 kW</w:t>
            </w:r>
          </w:p>
        </w:tc>
      </w:tr>
      <w:tr w:rsidR="00E812CB" w:rsidRPr="00EB58C1" w14:paraId="7A3E8107" w14:textId="77777777" w:rsidTr="008B0481">
        <w:trPr>
          <w:gridAfter w:val="1"/>
          <w:wAfter w:w="209" w:type="dxa"/>
          <w:trHeight w:val="180"/>
        </w:trPr>
        <w:tc>
          <w:tcPr>
            <w:tcW w:w="3402"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F644F1A"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Carga CA</w:t>
            </w:r>
          </w:p>
        </w:tc>
        <w:tc>
          <w:tcPr>
            <w:tcW w:w="5812" w:type="dxa"/>
            <w:gridSpan w:val="3"/>
            <w:tcBorders>
              <w:top w:val="single" w:sz="4" w:space="0" w:color="auto"/>
              <w:left w:val="nil"/>
              <w:bottom w:val="single" w:sz="4" w:space="0" w:color="auto"/>
              <w:right w:val="nil"/>
            </w:tcBorders>
            <w:shd w:val="clear" w:color="auto" w:fill="auto"/>
            <w:noWrap/>
            <w:vAlign w:val="bottom"/>
            <w:hideMark/>
          </w:tcPr>
          <w:p w14:paraId="163B4122" w14:textId="49CACE73" w:rsidR="00E812CB" w:rsidRPr="000C3109"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Corriente máxima 11 kW trifásica, 7,2 kW monofásica</w:t>
            </w:r>
          </w:p>
        </w:tc>
      </w:tr>
      <w:tr w:rsidR="00E812CB" w:rsidRPr="00EB58C1" w14:paraId="31D81C7F" w14:textId="77777777" w:rsidTr="002D22A2">
        <w:trPr>
          <w:trHeight w:val="277"/>
        </w:trPr>
        <w:tc>
          <w:tcPr>
            <w:tcW w:w="9423" w:type="dxa"/>
            <w:gridSpan w:val="6"/>
            <w:tcBorders>
              <w:left w:val="nil"/>
              <w:bottom w:val="single" w:sz="4" w:space="0" w:color="auto"/>
            </w:tcBorders>
            <w:shd w:val="clear" w:color="auto" w:fill="D9D9D9" w:themeFill="background1" w:themeFillShade="D9"/>
            <w:noWrap/>
            <w:vAlign w:val="center"/>
            <w:hideMark/>
          </w:tcPr>
          <w:p w14:paraId="4E3A68ED" w14:textId="62CAB62C" w:rsidR="00E812CB" w:rsidRPr="00E812CB"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b/>
                <w:bCs/>
                <w:color w:val="000000"/>
                <w:sz w:val="16"/>
                <w:szCs w:val="16"/>
              </w:rPr>
            </w:pPr>
            <w:r>
              <w:rPr>
                <w:rFonts w:asciiTheme="majorHAnsi" w:hAnsiTheme="majorHAnsi"/>
                <w:b/>
                <w:color w:val="000000"/>
                <w:sz w:val="16"/>
              </w:rPr>
              <w:lastRenderedPageBreak/>
              <w:t>Especificaciones principales del motor rotativo</w:t>
            </w:r>
          </w:p>
        </w:tc>
      </w:tr>
      <w:tr w:rsidR="003C5B7B" w:rsidRPr="00EB58C1" w14:paraId="1249FFBE" w14:textId="77777777" w:rsidTr="002D22A2">
        <w:trPr>
          <w:trHeight w:val="285"/>
        </w:trPr>
        <w:tc>
          <w:tcPr>
            <w:tcW w:w="4678" w:type="dxa"/>
            <w:gridSpan w:val="4"/>
            <w:tcBorders>
              <w:top w:val="single" w:sz="4" w:space="0" w:color="auto"/>
              <w:left w:val="nil"/>
              <w:bottom w:val="single" w:sz="4" w:space="0" w:color="auto"/>
              <w:right w:val="single" w:sz="4" w:space="0" w:color="auto"/>
            </w:tcBorders>
            <w:shd w:val="clear" w:color="auto" w:fill="auto"/>
            <w:noWrap/>
            <w:vAlign w:val="center"/>
            <w:hideMark/>
          </w:tcPr>
          <w:p w14:paraId="4ACA0A27" w14:textId="55CC491F" w:rsidR="003C5B7B" w:rsidRPr="004E408C" w:rsidRDefault="003C5B7B" w:rsidP="003C5B7B">
            <w:pPr>
              <w:keepLines w:val="0"/>
              <w:tabs>
                <w:tab w:val="clear" w:pos="1320"/>
              </w:tabs>
              <w:suppressAutoHyphens w:val="0"/>
              <w:spacing w:after="0" w:line="240" w:lineRule="auto"/>
              <w:jc w:val="left"/>
              <w:rPr>
                <w:rFonts w:asciiTheme="majorHAnsi" w:eastAsia="Times New Roman" w:hAnsiTheme="majorHAnsi" w:cstheme="majorHAnsi"/>
                <w:color w:val="000000"/>
                <w:sz w:val="16"/>
                <w:szCs w:val="16"/>
              </w:rPr>
            </w:pPr>
            <w:r>
              <w:rPr>
                <w:b/>
                <w:sz w:val="16"/>
              </w:rPr>
              <w:t>Aplicación</w:t>
            </w:r>
          </w:p>
        </w:tc>
        <w:tc>
          <w:tcPr>
            <w:tcW w:w="4745" w:type="dxa"/>
            <w:gridSpan w:val="2"/>
            <w:tcBorders>
              <w:top w:val="single" w:sz="4" w:space="0" w:color="auto"/>
              <w:left w:val="nil"/>
              <w:bottom w:val="single" w:sz="4" w:space="0" w:color="auto"/>
              <w:right w:val="nil"/>
            </w:tcBorders>
            <w:shd w:val="clear" w:color="auto" w:fill="auto"/>
            <w:noWrap/>
            <w:vAlign w:val="center"/>
            <w:hideMark/>
          </w:tcPr>
          <w:p w14:paraId="43F46816" w14:textId="30F1C6AD" w:rsidR="003C5B7B" w:rsidRPr="004E408C" w:rsidRDefault="003C5B7B" w:rsidP="003C5B7B">
            <w:pPr>
              <w:keepLines w:val="0"/>
              <w:tabs>
                <w:tab w:val="clear" w:pos="1320"/>
              </w:tabs>
              <w:suppressAutoHyphens w:val="0"/>
              <w:spacing w:after="0" w:line="240" w:lineRule="auto"/>
              <w:jc w:val="center"/>
              <w:rPr>
                <w:rFonts w:asciiTheme="majorHAnsi" w:eastAsia="Times New Roman" w:hAnsiTheme="majorHAnsi" w:cstheme="majorHAnsi"/>
                <w:color w:val="000000"/>
                <w:sz w:val="16"/>
                <w:szCs w:val="16"/>
              </w:rPr>
            </w:pPr>
            <w:r>
              <w:rPr>
                <w:b/>
                <w:sz w:val="16"/>
              </w:rPr>
              <w:t>Generación de electricidad</w:t>
            </w:r>
          </w:p>
        </w:tc>
      </w:tr>
      <w:tr w:rsidR="007B04E5" w:rsidRPr="00EB58C1" w14:paraId="3EA6A3C1" w14:textId="77777777" w:rsidTr="002D22A2">
        <w:trPr>
          <w:trHeight w:val="180"/>
        </w:trPr>
        <w:tc>
          <w:tcPr>
            <w:tcW w:w="3544" w:type="dxa"/>
            <w:gridSpan w:val="3"/>
            <w:tcBorders>
              <w:top w:val="single" w:sz="4" w:space="0" w:color="auto"/>
              <w:left w:val="nil"/>
              <w:bottom w:val="single" w:sz="4" w:space="0" w:color="auto"/>
              <w:right w:val="single" w:sz="4" w:space="0" w:color="auto"/>
            </w:tcBorders>
            <w:shd w:val="clear" w:color="auto" w:fill="auto"/>
            <w:noWrap/>
            <w:hideMark/>
          </w:tcPr>
          <w:p w14:paraId="3414DD2F" w14:textId="4D91EB12" w:rsidR="007B04E5" w:rsidRPr="0070245E" w:rsidRDefault="007B04E5" w:rsidP="007B04E5">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sz w:val="14"/>
              </w:rPr>
              <w:t>Cilindrada</w:t>
            </w:r>
          </w:p>
        </w:tc>
        <w:tc>
          <w:tcPr>
            <w:tcW w:w="1134" w:type="dxa"/>
            <w:tcBorders>
              <w:top w:val="single" w:sz="4" w:space="0" w:color="auto"/>
              <w:left w:val="nil"/>
              <w:bottom w:val="single" w:sz="4" w:space="0" w:color="auto"/>
              <w:right w:val="single" w:sz="4" w:space="0" w:color="auto"/>
            </w:tcBorders>
            <w:shd w:val="clear" w:color="auto" w:fill="auto"/>
            <w:noWrap/>
            <w:hideMark/>
          </w:tcPr>
          <w:p w14:paraId="1F762B11" w14:textId="7E9CEAD7" w:rsidR="007B04E5" w:rsidRPr="0070245E" w:rsidRDefault="00A2327C" w:rsidP="007B04E5">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sz w:val="14"/>
              </w:rPr>
              <w:t>cm³</w:t>
            </w:r>
          </w:p>
        </w:tc>
        <w:tc>
          <w:tcPr>
            <w:tcW w:w="4745" w:type="dxa"/>
            <w:gridSpan w:val="2"/>
            <w:tcBorders>
              <w:top w:val="single" w:sz="4" w:space="0" w:color="auto"/>
              <w:left w:val="nil"/>
              <w:bottom w:val="single" w:sz="4" w:space="0" w:color="auto"/>
              <w:right w:val="nil"/>
            </w:tcBorders>
            <w:shd w:val="clear" w:color="auto" w:fill="auto"/>
            <w:noWrap/>
            <w:hideMark/>
          </w:tcPr>
          <w:p w14:paraId="135F0099" w14:textId="3DC68898" w:rsidR="007B04E5" w:rsidRPr="0070245E" w:rsidRDefault="00D3524C" w:rsidP="007B04E5">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sz w:val="14"/>
              </w:rPr>
              <w:t xml:space="preserve">830 x </w:t>
            </w:r>
            <w:r w:rsidR="00F01460">
              <w:rPr>
                <w:sz w:val="14"/>
              </w:rPr>
              <w:t>2</w:t>
            </w:r>
            <w:r w:rsidR="00517C3A" w:rsidRPr="00517C3A">
              <w:rPr>
                <w:sz w:val="14"/>
                <w:vertAlign w:val="superscript"/>
              </w:rPr>
              <w:t>1</w:t>
            </w:r>
          </w:p>
        </w:tc>
      </w:tr>
      <w:tr w:rsidR="007B04E5" w:rsidRPr="00EB58C1" w14:paraId="51291E3B" w14:textId="77777777" w:rsidTr="002D22A2">
        <w:trPr>
          <w:trHeight w:val="717"/>
        </w:trPr>
        <w:tc>
          <w:tcPr>
            <w:tcW w:w="3544" w:type="dxa"/>
            <w:gridSpan w:val="3"/>
            <w:tcBorders>
              <w:top w:val="single" w:sz="4" w:space="0" w:color="auto"/>
              <w:left w:val="nil"/>
              <w:bottom w:val="single" w:sz="4" w:space="0" w:color="auto"/>
              <w:right w:val="single" w:sz="4" w:space="0" w:color="auto"/>
            </w:tcBorders>
            <w:shd w:val="clear" w:color="auto" w:fill="auto"/>
            <w:noWrap/>
          </w:tcPr>
          <w:p w14:paraId="0C1E04E1" w14:textId="77777777" w:rsidR="007B04E5" w:rsidRPr="004E408C" w:rsidRDefault="007B04E5" w:rsidP="007B04E5">
            <w:pPr>
              <w:pStyle w:val="Tables"/>
              <w:jc w:val="left"/>
              <w:rPr>
                <w:rFonts w:asciiTheme="majorHAnsi" w:eastAsia="源真ゴシックP Normal" w:hAnsiTheme="majorHAnsi" w:cstheme="majorHAnsi"/>
                <w:sz w:val="14"/>
                <w:szCs w:val="14"/>
              </w:rPr>
            </w:pPr>
            <w:r>
              <w:rPr>
                <w:rFonts w:asciiTheme="majorHAnsi" w:hAnsiTheme="majorHAnsi"/>
                <w:sz w:val="14"/>
              </w:rPr>
              <w:t>Dimensiones trocoide</w:t>
            </w:r>
          </w:p>
          <w:p w14:paraId="19E50978" w14:textId="76ADE967" w:rsidR="007B04E5" w:rsidRPr="007B04E5" w:rsidRDefault="007B04E5" w:rsidP="007B04E5">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sz w:val="14"/>
              </w:rPr>
              <w:t>e: Excentricidad; R: curva trocoide que describe el movimiento del rotor (incluida la componente de translación paralela); b: anchura del alojamiento del motor rotativo</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2A8F8B8" w14:textId="7A8026D3" w:rsidR="007B04E5" w:rsidRPr="007B04E5" w:rsidRDefault="0070245E" w:rsidP="007B04E5">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sz w:val="14"/>
              </w:rPr>
              <w:t>mm</w:t>
            </w:r>
          </w:p>
        </w:tc>
        <w:tc>
          <w:tcPr>
            <w:tcW w:w="4745" w:type="dxa"/>
            <w:gridSpan w:val="2"/>
            <w:tcBorders>
              <w:top w:val="single" w:sz="4" w:space="0" w:color="auto"/>
              <w:left w:val="nil"/>
              <w:bottom w:val="single" w:sz="4" w:space="0" w:color="auto"/>
              <w:right w:val="nil"/>
            </w:tcBorders>
            <w:shd w:val="clear" w:color="auto" w:fill="auto"/>
            <w:noWrap/>
            <w:vAlign w:val="center"/>
          </w:tcPr>
          <w:p w14:paraId="275A6032" w14:textId="421C4650" w:rsidR="007B04E5" w:rsidRPr="0070245E" w:rsidRDefault="007B04E5" w:rsidP="007B04E5">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sz w:val="14"/>
              </w:rPr>
              <w:t>e: 17,5, R: 120, b: 7</w:t>
            </w:r>
            <w:r w:rsidR="00B90841">
              <w:rPr>
                <w:sz w:val="14"/>
              </w:rPr>
              <w:t>6</w:t>
            </w:r>
          </w:p>
        </w:tc>
      </w:tr>
      <w:tr w:rsidR="003C5B7B" w:rsidRPr="00EB58C1" w14:paraId="74FC3D84" w14:textId="77777777" w:rsidTr="002D22A2">
        <w:trPr>
          <w:trHeight w:val="180"/>
        </w:trPr>
        <w:tc>
          <w:tcPr>
            <w:tcW w:w="4678" w:type="dxa"/>
            <w:gridSpan w:val="4"/>
            <w:tcBorders>
              <w:top w:val="single" w:sz="4" w:space="0" w:color="auto"/>
              <w:left w:val="nil"/>
              <w:bottom w:val="single" w:sz="4" w:space="0" w:color="auto"/>
              <w:right w:val="single" w:sz="4" w:space="0" w:color="auto"/>
            </w:tcBorders>
            <w:shd w:val="clear" w:color="auto" w:fill="auto"/>
            <w:noWrap/>
            <w:vAlign w:val="center"/>
          </w:tcPr>
          <w:p w14:paraId="436A0961" w14:textId="56472FEC" w:rsidR="003C5B7B" w:rsidRPr="004E408C" w:rsidRDefault="003C5B7B" w:rsidP="003C5B7B">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sz w:val="14"/>
              </w:rPr>
              <w:t>Relación de compresión</w:t>
            </w:r>
          </w:p>
        </w:tc>
        <w:tc>
          <w:tcPr>
            <w:tcW w:w="4745" w:type="dxa"/>
            <w:gridSpan w:val="2"/>
            <w:tcBorders>
              <w:top w:val="single" w:sz="4" w:space="0" w:color="auto"/>
              <w:left w:val="nil"/>
              <w:bottom w:val="single" w:sz="4" w:space="0" w:color="auto"/>
              <w:right w:val="nil"/>
            </w:tcBorders>
            <w:shd w:val="clear" w:color="auto" w:fill="auto"/>
            <w:noWrap/>
            <w:vAlign w:val="center"/>
          </w:tcPr>
          <w:p w14:paraId="55F6B7F6" w14:textId="040660FB" w:rsidR="003C5B7B" w:rsidRPr="004E408C" w:rsidRDefault="003C5B7B" w:rsidP="003C5B7B">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sz w:val="14"/>
              </w:rPr>
              <w:t>11,9:1</w:t>
            </w:r>
          </w:p>
        </w:tc>
      </w:tr>
      <w:tr w:rsidR="003C5B7B" w:rsidRPr="00EB58C1" w14:paraId="1C1F1EAC" w14:textId="77777777" w:rsidTr="002D22A2">
        <w:trPr>
          <w:trHeight w:val="180"/>
        </w:trPr>
        <w:tc>
          <w:tcPr>
            <w:tcW w:w="3544" w:type="dxa"/>
            <w:gridSpan w:val="3"/>
            <w:tcBorders>
              <w:top w:val="single" w:sz="4" w:space="0" w:color="auto"/>
              <w:left w:val="nil"/>
              <w:bottom w:val="single" w:sz="4" w:space="0" w:color="auto"/>
              <w:right w:val="single" w:sz="4" w:space="0" w:color="auto"/>
            </w:tcBorders>
            <w:shd w:val="clear" w:color="auto" w:fill="auto"/>
            <w:noWrap/>
            <w:vAlign w:val="center"/>
            <w:hideMark/>
          </w:tcPr>
          <w:p w14:paraId="4587DB80" w14:textId="72BE4E99" w:rsidR="003C5B7B" w:rsidRPr="004E408C" w:rsidRDefault="003C5B7B" w:rsidP="003C5B7B">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bookmarkStart w:id="15" w:name="_Hlk121155388"/>
            <w:r>
              <w:rPr>
                <w:rFonts w:asciiTheme="majorHAnsi" w:hAnsiTheme="majorHAnsi"/>
                <w:sz w:val="14"/>
              </w:rPr>
              <w:t>Potencia máxima</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7FC9911" w14:textId="362F6AF8" w:rsidR="003C5B7B" w:rsidRPr="004E408C" w:rsidRDefault="003C5B7B" w:rsidP="003C5B7B">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sz w:val="14"/>
              </w:rPr>
              <w:t>kW (CV) / rpm</w:t>
            </w:r>
          </w:p>
        </w:tc>
        <w:tc>
          <w:tcPr>
            <w:tcW w:w="4745" w:type="dxa"/>
            <w:gridSpan w:val="2"/>
            <w:tcBorders>
              <w:top w:val="single" w:sz="4" w:space="0" w:color="auto"/>
              <w:left w:val="nil"/>
              <w:bottom w:val="single" w:sz="4" w:space="0" w:color="auto"/>
              <w:right w:val="nil"/>
            </w:tcBorders>
            <w:shd w:val="clear" w:color="auto" w:fill="auto"/>
            <w:noWrap/>
            <w:vAlign w:val="center"/>
            <w:hideMark/>
          </w:tcPr>
          <w:p w14:paraId="0088D34F" w14:textId="245E8927" w:rsidR="003C5B7B" w:rsidRPr="004E408C" w:rsidRDefault="003C5B7B" w:rsidP="003C5B7B">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sz w:val="14"/>
              </w:rPr>
              <w:t>55 (7</w:t>
            </w:r>
            <w:r w:rsidR="00B90841">
              <w:rPr>
                <w:rFonts w:asciiTheme="majorHAnsi" w:hAnsiTheme="majorHAnsi"/>
                <w:sz w:val="14"/>
              </w:rPr>
              <w:t>5</w:t>
            </w:r>
            <w:r>
              <w:rPr>
                <w:rFonts w:asciiTheme="majorHAnsi" w:hAnsiTheme="majorHAnsi"/>
                <w:sz w:val="14"/>
              </w:rPr>
              <w:t>) / 4</w:t>
            </w:r>
            <w:r w:rsidR="00B90841">
              <w:rPr>
                <w:rFonts w:asciiTheme="majorHAnsi" w:hAnsiTheme="majorHAnsi"/>
                <w:sz w:val="14"/>
              </w:rPr>
              <w:t>.5</w:t>
            </w:r>
            <w:r>
              <w:rPr>
                <w:rFonts w:asciiTheme="majorHAnsi" w:hAnsiTheme="majorHAnsi"/>
                <w:sz w:val="14"/>
              </w:rPr>
              <w:t>00</w:t>
            </w:r>
          </w:p>
        </w:tc>
      </w:tr>
      <w:tr w:rsidR="003C5B7B" w:rsidRPr="00EB58C1" w14:paraId="5A8A52F0" w14:textId="77777777" w:rsidTr="002D22A2">
        <w:trPr>
          <w:trHeight w:val="180"/>
        </w:trPr>
        <w:tc>
          <w:tcPr>
            <w:tcW w:w="3544" w:type="dxa"/>
            <w:gridSpan w:val="3"/>
            <w:tcBorders>
              <w:top w:val="single" w:sz="4" w:space="0" w:color="auto"/>
              <w:left w:val="nil"/>
              <w:bottom w:val="single" w:sz="4" w:space="0" w:color="auto"/>
              <w:right w:val="single" w:sz="4" w:space="0" w:color="auto"/>
            </w:tcBorders>
            <w:shd w:val="clear" w:color="auto" w:fill="auto"/>
            <w:noWrap/>
            <w:vAlign w:val="center"/>
          </w:tcPr>
          <w:p w14:paraId="4AB21193" w14:textId="2292F0AD" w:rsidR="003C5B7B" w:rsidRPr="004E408C" w:rsidRDefault="003C5B7B" w:rsidP="003C5B7B">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sz w:val="14"/>
              </w:rPr>
              <w:t>Par máximo</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C592339" w14:textId="06010F3B" w:rsidR="003C5B7B" w:rsidRPr="004E408C" w:rsidRDefault="003C5B7B" w:rsidP="003C5B7B">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sz w:val="14"/>
              </w:rPr>
              <w:t>Nm / rpm</w:t>
            </w:r>
          </w:p>
        </w:tc>
        <w:tc>
          <w:tcPr>
            <w:tcW w:w="4745" w:type="dxa"/>
            <w:gridSpan w:val="2"/>
            <w:tcBorders>
              <w:top w:val="single" w:sz="4" w:space="0" w:color="auto"/>
              <w:left w:val="nil"/>
              <w:bottom w:val="single" w:sz="4" w:space="0" w:color="auto"/>
              <w:right w:val="nil"/>
            </w:tcBorders>
            <w:shd w:val="clear" w:color="auto" w:fill="auto"/>
            <w:noWrap/>
            <w:vAlign w:val="center"/>
          </w:tcPr>
          <w:p w14:paraId="72A90DFB" w14:textId="59C067F2" w:rsidR="003C5B7B" w:rsidRPr="004E408C" w:rsidRDefault="003C5B7B" w:rsidP="003C5B7B">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sz w:val="14"/>
              </w:rPr>
              <w:t>11</w:t>
            </w:r>
            <w:r w:rsidR="00B90841">
              <w:rPr>
                <w:rFonts w:asciiTheme="majorHAnsi" w:hAnsiTheme="majorHAnsi"/>
                <w:sz w:val="14"/>
              </w:rPr>
              <w:t>7</w:t>
            </w:r>
            <w:r>
              <w:rPr>
                <w:rFonts w:asciiTheme="majorHAnsi" w:hAnsiTheme="majorHAnsi"/>
                <w:sz w:val="14"/>
              </w:rPr>
              <w:t xml:space="preserve"> / 4.000</w:t>
            </w:r>
          </w:p>
        </w:tc>
      </w:tr>
      <w:tr w:rsidR="007B04E5" w:rsidRPr="00EB58C1" w14:paraId="50BEB172" w14:textId="77777777" w:rsidTr="002D22A2">
        <w:trPr>
          <w:trHeight w:val="180"/>
        </w:trPr>
        <w:tc>
          <w:tcPr>
            <w:tcW w:w="4678" w:type="dxa"/>
            <w:gridSpan w:val="4"/>
            <w:tcBorders>
              <w:top w:val="nil"/>
              <w:left w:val="nil"/>
              <w:bottom w:val="single" w:sz="4" w:space="0" w:color="auto"/>
              <w:right w:val="single" w:sz="4" w:space="0" w:color="auto"/>
            </w:tcBorders>
            <w:shd w:val="clear" w:color="auto" w:fill="auto"/>
            <w:noWrap/>
            <w:vAlign w:val="center"/>
            <w:hideMark/>
          </w:tcPr>
          <w:p w14:paraId="1D4342B7" w14:textId="5688BF01" w:rsidR="007B04E5" w:rsidRPr="004E408C" w:rsidRDefault="007B04E5" w:rsidP="003C5B7B">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sz w:val="14"/>
              </w:rPr>
              <w:t>Sistema de alimentación de combustible</w:t>
            </w:r>
          </w:p>
        </w:tc>
        <w:tc>
          <w:tcPr>
            <w:tcW w:w="4745" w:type="dxa"/>
            <w:gridSpan w:val="2"/>
            <w:tcBorders>
              <w:top w:val="single" w:sz="4" w:space="0" w:color="auto"/>
              <w:left w:val="nil"/>
              <w:bottom w:val="single" w:sz="4" w:space="0" w:color="auto"/>
              <w:right w:val="nil"/>
            </w:tcBorders>
            <w:shd w:val="clear" w:color="auto" w:fill="auto"/>
            <w:noWrap/>
            <w:vAlign w:val="bottom"/>
            <w:hideMark/>
          </w:tcPr>
          <w:p w14:paraId="38633395" w14:textId="5FC2FE6F" w:rsidR="007B04E5" w:rsidRPr="004E408C" w:rsidRDefault="007B04E5" w:rsidP="003C5B7B">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Inyección directa</w:t>
            </w:r>
          </w:p>
        </w:tc>
      </w:tr>
      <w:bookmarkEnd w:id="15"/>
      <w:tr w:rsidR="007B04E5" w:rsidRPr="00EB58C1" w14:paraId="14ADCAEB" w14:textId="4D65BFF6" w:rsidTr="002D22A2">
        <w:trPr>
          <w:trHeight w:val="180"/>
        </w:trPr>
        <w:tc>
          <w:tcPr>
            <w:tcW w:w="4678" w:type="dxa"/>
            <w:gridSpan w:val="4"/>
            <w:tcBorders>
              <w:top w:val="single" w:sz="4" w:space="0" w:color="auto"/>
              <w:left w:val="nil"/>
              <w:bottom w:val="single" w:sz="4" w:space="0" w:color="auto"/>
              <w:right w:val="single" w:sz="4" w:space="0" w:color="auto"/>
            </w:tcBorders>
            <w:shd w:val="clear" w:color="auto" w:fill="auto"/>
            <w:noWrap/>
            <w:vAlign w:val="center"/>
            <w:hideMark/>
          </w:tcPr>
          <w:p w14:paraId="3EAA45D8" w14:textId="60EC1ACE" w:rsidR="007B04E5" w:rsidRPr="004E408C" w:rsidRDefault="007B04E5" w:rsidP="003C5B7B">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sz w:val="14"/>
              </w:rPr>
              <w:t>Tipo de puertos de admisión</w:t>
            </w:r>
          </w:p>
        </w:tc>
        <w:tc>
          <w:tcPr>
            <w:tcW w:w="4745" w:type="dxa"/>
            <w:gridSpan w:val="2"/>
            <w:tcBorders>
              <w:top w:val="single" w:sz="4" w:space="0" w:color="auto"/>
              <w:left w:val="nil"/>
              <w:bottom w:val="single" w:sz="4" w:space="0" w:color="auto"/>
            </w:tcBorders>
            <w:shd w:val="clear" w:color="auto" w:fill="auto"/>
            <w:noWrap/>
            <w:vAlign w:val="center"/>
            <w:hideMark/>
          </w:tcPr>
          <w:p w14:paraId="25464ABC" w14:textId="45A603A0" w:rsidR="007B04E5" w:rsidRPr="004E408C" w:rsidRDefault="007B04E5" w:rsidP="003C5B7B">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sz w:val="14"/>
              </w:rPr>
              <w:t>Laterales</w:t>
            </w:r>
          </w:p>
        </w:tc>
      </w:tr>
      <w:tr w:rsidR="004E408C" w:rsidRPr="00EB58C1" w14:paraId="0D84ED35" w14:textId="77777777" w:rsidTr="002D22A2">
        <w:trPr>
          <w:trHeight w:val="180"/>
        </w:trPr>
        <w:tc>
          <w:tcPr>
            <w:tcW w:w="4678" w:type="dxa"/>
            <w:gridSpan w:val="4"/>
            <w:tcBorders>
              <w:top w:val="nil"/>
              <w:left w:val="nil"/>
              <w:bottom w:val="single" w:sz="4" w:space="0" w:color="auto"/>
              <w:right w:val="single" w:sz="4" w:space="0" w:color="auto"/>
            </w:tcBorders>
            <w:shd w:val="clear" w:color="auto" w:fill="auto"/>
            <w:noWrap/>
            <w:vAlign w:val="center"/>
            <w:hideMark/>
          </w:tcPr>
          <w:p w14:paraId="6A4E4AD2" w14:textId="68F5B41C" w:rsidR="004E408C" w:rsidRPr="004E408C" w:rsidRDefault="004E408C" w:rsidP="003C5B7B">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sz w:val="14"/>
              </w:rPr>
              <w:t>Total de puertos de admisión</w:t>
            </w:r>
          </w:p>
        </w:tc>
        <w:tc>
          <w:tcPr>
            <w:tcW w:w="4745" w:type="dxa"/>
            <w:gridSpan w:val="2"/>
            <w:tcBorders>
              <w:top w:val="single" w:sz="4" w:space="0" w:color="auto"/>
              <w:left w:val="nil"/>
              <w:bottom w:val="single" w:sz="4" w:space="0" w:color="auto"/>
            </w:tcBorders>
            <w:shd w:val="clear" w:color="auto" w:fill="auto"/>
            <w:noWrap/>
            <w:vAlign w:val="center"/>
            <w:hideMark/>
          </w:tcPr>
          <w:p w14:paraId="589955FF" w14:textId="17A33D6A" w:rsidR="004E408C" w:rsidRPr="004E408C" w:rsidRDefault="004E408C" w:rsidP="003C5B7B">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sz w:val="14"/>
              </w:rPr>
              <w:t>2</w:t>
            </w:r>
          </w:p>
        </w:tc>
      </w:tr>
      <w:tr w:rsidR="007B04E5" w:rsidRPr="00EB58C1" w14:paraId="09759545" w14:textId="77777777" w:rsidTr="002D22A2">
        <w:trPr>
          <w:trHeight w:val="180"/>
        </w:trPr>
        <w:tc>
          <w:tcPr>
            <w:tcW w:w="4678" w:type="dxa"/>
            <w:gridSpan w:val="4"/>
            <w:tcBorders>
              <w:top w:val="nil"/>
              <w:left w:val="nil"/>
              <w:bottom w:val="single" w:sz="4" w:space="0" w:color="auto"/>
              <w:right w:val="single" w:sz="4" w:space="0" w:color="auto"/>
            </w:tcBorders>
            <w:shd w:val="clear" w:color="auto" w:fill="auto"/>
            <w:noWrap/>
            <w:vAlign w:val="center"/>
            <w:hideMark/>
          </w:tcPr>
          <w:p w14:paraId="17D5A3E6" w14:textId="71D6B588" w:rsidR="007B04E5" w:rsidRPr="004E408C" w:rsidRDefault="007B04E5" w:rsidP="003C5B7B">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sz w:val="14"/>
              </w:rPr>
              <w:t>Configuración de puertos de escape</w:t>
            </w:r>
          </w:p>
        </w:tc>
        <w:tc>
          <w:tcPr>
            <w:tcW w:w="4745" w:type="dxa"/>
            <w:gridSpan w:val="2"/>
            <w:tcBorders>
              <w:top w:val="single" w:sz="4" w:space="0" w:color="auto"/>
              <w:left w:val="nil"/>
              <w:bottom w:val="single" w:sz="4" w:space="0" w:color="auto"/>
              <w:right w:val="nil"/>
            </w:tcBorders>
            <w:shd w:val="clear" w:color="auto" w:fill="auto"/>
            <w:noWrap/>
            <w:vAlign w:val="bottom"/>
          </w:tcPr>
          <w:p w14:paraId="79FD676C" w14:textId="4835CB33" w:rsidR="007B04E5" w:rsidRPr="004E408C" w:rsidRDefault="007B04E5" w:rsidP="003C5B7B">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Laterales</w:t>
            </w:r>
          </w:p>
        </w:tc>
      </w:tr>
      <w:tr w:rsidR="007B04E5" w:rsidRPr="00EB58C1" w14:paraId="6DBEC7D2" w14:textId="77777777" w:rsidTr="002D22A2">
        <w:trPr>
          <w:trHeight w:val="180"/>
        </w:trPr>
        <w:tc>
          <w:tcPr>
            <w:tcW w:w="4678" w:type="dxa"/>
            <w:gridSpan w:val="4"/>
            <w:tcBorders>
              <w:top w:val="nil"/>
              <w:left w:val="nil"/>
              <w:bottom w:val="single" w:sz="4" w:space="0" w:color="auto"/>
              <w:right w:val="single" w:sz="4" w:space="0" w:color="auto"/>
            </w:tcBorders>
            <w:shd w:val="clear" w:color="auto" w:fill="auto"/>
            <w:noWrap/>
            <w:vAlign w:val="center"/>
            <w:hideMark/>
          </w:tcPr>
          <w:p w14:paraId="46CAB419" w14:textId="7EA7EF8F" w:rsidR="007B04E5" w:rsidRPr="004E408C" w:rsidRDefault="007B04E5" w:rsidP="003C5B7B">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sz w:val="14"/>
              </w:rPr>
              <w:t>Total de puertos de escape</w:t>
            </w:r>
          </w:p>
        </w:tc>
        <w:tc>
          <w:tcPr>
            <w:tcW w:w="4745" w:type="dxa"/>
            <w:gridSpan w:val="2"/>
            <w:tcBorders>
              <w:top w:val="single" w:sz="4" w:space="0" w:color="auto"/>
              <w:left w:val="single" w:sz="4" w:space="0" w:color="auto"/>
              <w:bottom w:val="single" w:sz="4" w:space="0" w:color="auto"/>
              <w:right w:val="nil"/>
            </w:tcBorders>
            <w:shd w:val="clear" w:color="auto" w:fill="auto"/>
            <w:noWrap/>
            <w:vAlign w:val="bottom"/>
          </w:tcPr>
          <w:p w14:paraId="696BF5BA" w14:textId="5C2FCA5F" w:rsidR="007B04E5" w:rsidRPr="004E408C" w:rsidRDefault="007B04E5" w:rsidP="003C5B7B">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2</w:t>
            </w:r>
          </w:p>
        </w:tc>
      </w:tr>
      <w:tr w:rsidR="007B04E5" w:rsidRPr="00EB58C1" w14:paraId="6067BE5C" w14:textId="77777777" w:rsidTr="002D22A2">
        <w:trPr>
          <w:trHeight w:val="180"/>
        </w:trPr>
        <w:tc>
          <w:tcPr>
            <w:tcW w:w="4678" w:type="dxa"/>
            <w:gridSpan w:val="4"/>
            <w:tcBorders>
              <w:top w:val="single" w:sz="4" w:space="0" w:color="auto"/>
              <w:left w:val="nil"/>
              <w:bottom w:val="single" w:sz="4" w:space="0" w:color="auto"/>
              <w:right w:val="single" w:sz="4" w:space="0" w:color="auto"/>
            </w:tcBorders>
            <w:shd w:val="clear" w:color="auto" w:fill="auto"/>
            <w:noWrap/>
            <w:vAlign w:val="center"/>
            <w:hideMark/>
          </w:tcPr>
          <w:p w14:paraId="0CC778D3" w14:textId="7525F426" w:rsidR="007B04E5" w:rsidRPr="004E408C" w:rsidRDefault="007B04E5" w:rsidP="003C5B7B">
            <w:pPr>
              <w:keepLines w:val="0"/>
              <w:tabs>
                <w:tab w:val="clear" w:pos="1320"/>
              </w:tabs>
              <w:suppressAutoHyphens w:val="0"/>
              <w:spacing w:after="0" w:line="240" w:lineRule="auto"/>
              <w:jc w:val="left"/>
              <w:rPr>
                <w:rFonts w:asciiTheme="majorHAnsi" w:eastAsia="Times New Roman" w:hAnsiTheme="majorHAnsi" w:cstheme="majorHAnsi"/>
                <w:sz w:val="14"/>
                <w:szCs w:val="14"/>
              </w:rPr>
            </w:pPr>
            <w:r>
              <w:rPr>
                <w:rFonts w:asciiTheme="majorHAnsi" w:hAnsiTheme="majorHAnsi"/>
                <w:sz w:val="14"/>
              </w:rPr>
              <w:t>Juntas apicales</w:t>
            </w:r>
            <w:r w:rsidR="00AE7818">
              <w:rPr>
                <w:rFonts w:asciiTheme="majorHAnsi" w:hAnsiTheme="majorHAnsi"/>
                <w:sz w:val="14"/>
              </w:rPr>
              <w:t xml:space="preserve"> – segmentos en los extremos del rotor</w:t>
            </w:r>
          </w:p>
        </w:tc>
        <w:tc>
          <w:tcPr>
            <w:tcW w:w="4745" w:type="dxa"/>
            <w:gridSpan w:val="2"/>
            <w:tcBorders>
              <w:top w:val="single" w:sz="4" w:space="0" w:color="auto"/>
              <w:left w:val="single" w:sz="4" w:space="0" w:color="auto"/>
              <w:bottom w:val="single" w:sz="4" w:space="0" w:color="auto"/>
              <w:right w:val="nil"/>
            </w:tcBorders>
            <w:shd w:val="clear" w:color="auto" w:fill="auto"/>
            <w:noWrap/>
            <w:vAlign w:val="bottom"/>
          </w:tcPr>
          <w:p w14:paraId="5B72DBD1" w14:textId="655B21C7" w:rsidR="007B04E5" w:rsidRPr="00E1662A" w:rsidRDefault="007B04E5" w:rsidP="003C5B7B">
            <w:pPr>
              <w:keepLines w:val="0"/>
              <w:tabs>
                <w:tab w:val="clear" w:pos="1320"/>
              </w:tabs>
              <w:suppressAutoHyphens w:val="0"/>
              <w:spacing w:after="0" w:line="240" w:lineRule="auto"/>
              <w:jc w:val="center"/>
              <w:rPr>
                <w:rFonts w:asciiTheme="majorHAnsi" w:eastAsia="Times New Roman" w:hAnsiTheme="majorHAnsi" w:cstheme="majorHAnsi"/>
                <w:sz w:val="14"/>
                <w:szCs w:val="14"/>
              </w:rPr>
            </w:pPr>
            <w:r>
              <w:rPr>
                <w:rFonts w:asciiTheme="majorHAnsi" w:hAnsiTheme="majorHAnsi"/>
                <w:sz w:val="14"/>
              </w:rPr>
              <w:t>2,5 mm de anchura, partidas en 2, fabricadas en función</w:t>
            </w:r>
          </w:p>
        </w:tc>
      </w:tr>
      <w:tr w:rsidR="004E408C" w:rsidRPr="003C5B7B" w14:paraId="7FF80B28" w14:textId="77777777" w:rsidTr="002D22A2">
        <w:trPr>
          <w:trHeight w:val="180"/>
        </w:trPr>
        <w:tc>
          <w:tcPr>
            <w:tcW w:w="4678" w:type="dxa"/>
            <w:gridSpan w:val="4"/>
            <w:tcBorders>
              <w:top w:val="single" w:sz="4" w:space="0" w:color="auto"/>
              <w:left w:val="nil"/>
            </w:tcBorders>
            <w:shd w:val="clear" w:color="auto" w:fill="auto"/>
            <w:noWrap/>
            <w:vAlign w:val="bottom"/>
            <w:hideMark/>
          </w:tcPr>
          <w:p w14:paraId="7C27C4C1" w14:textId="77777777" w:rsidR="004E408C" w:rsidRPr="008304F3" w:rsidRDefault="004E408C" w:rsidP="003C5B7B">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lang w:eastAsia="ja-JP"/>
              </w:rPr>
            </w:pPr>
          </w:p>
          <w:p w14:paraId="06FEBCAC" w14:textId="4B57A37D" w:rsidR="004E408C" w:rsidRPr="008304F3" w:rsidRDefault="004E408C" w:rsidP="003C5B7B">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lang w:eastAsia="ja-JP"/>
              </w:rPr>
            </w:pPr>
          </w:p>
        </w:tc>
        <w:tc>
          <w:tcPr>
            <w:tcW w:w="4745" w:type="dxa"/>
            <w:gridSpan w:val="2"/>
            <w:noWrap/>
            <w:hideMark/>
          </w:tcPr>
          <w:p w14:paraId="7598BF83" w14:textId="1CB411DB" w:rsidR="004E408C" w:rsidRPr="008304F3" w:rsidRDefault="004E408C" w:rsidP="003C5B7B">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lang w:eastAsia="ja-JP"/>
              </w:rPr>
            </w:pPr>
          </w:p>
        </w:tc>
      </w:tr>
      <w:tr w:rsidR="00E1662A" w:rsidRPr="003C5B7B" w14:paraId="1320FE03" w14:textId="77777777" w:rsidTr="002D22A2">
        <w:trPr>
          <w:trHeight w:val="297"/>
        </w:trPr>
        <w:tc>
          <w:tcPr>
            <w:tcW w:w="9423" w:type="dxa"/>
            <w:gridSpan w:val="6"/>
            <w:tcBorders>
              <w:left w:val="nil"/>
              <w:bottom w:val="single" w:sz="4" w:space="0" w:color="auto"/>
            </w:tcBorders>
            <w:shd w:val="clear" w:color="auto" w:fill="D9D9D9" w:themeFill="background1" w:themeFillShade="D9"/>
            <w:noWrap/>
            <w:vAlign w:val="center"/>
          </w:tcPr>
          <w:p w14:paraId="60114F6D" w14:textId="65F949DF" w:rsidR="00E1662A" w:rsidRPr="003C5B7B" w:rsidRDefault="00E1662A" w:rsidP="003C5B7B">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 </w:t>
            </w:r>
            <w:r>
              <w:rPr>
                <w:rFonts w:asciiTheme="majorHAnsi" w:hAnsiTheme="majorHAnsi"/>
                <w:b/>
                <w:color w:val="000000"/>
                <w:sz w:val="16"/>
              </w:rPr>
              <w:t>Suspensión, ruedas, dirección, frenos, peso y carga útil</w:t>
            </w:r>
          </w:p>
        </w:tc>
      </w:tr>
      <w:tr w:rsidR="00E1662A" w:rsidRPr="00EB58C1" w14:paraId="7B52F91A" w14:textId="697CA450" w:rsidTr="002D22A2">
        <w:trPr>
          <w:trHeight w:val="349"/>
        </w:trPr>
        <w:tc>
          <w:tcPr>
            <w:tcW w:w="9423" w:type="dxa"/>
            <w:gridSpan w:val="6"/>
            <w:tcBorders>
              <w:top w:val="single" w:sz="4" w:space="0" w:color="auto"/>
              <w:left w:val="nil"/>
              <w:bottom w:val="single" w:sz="4" w:space="0" w:color="auto"/>
            </w:tcBorders>
            <w:shd w:val="clear" w:color="auto" w:fill="auto"/>
            <w:noWrap/>
            <w:vAlign w:val="bottom"/>
            <w:hideMark/>
          </w:tcPr>
          <w:p w14:paraId="613CFA16" w14:textId="381099CA" w:rsidR="00E1662A" w:rsidRPr="00EB58C1" w:rsidRDefault="00E1662A" w:rsidP="00772A51">
            <w:pPr>
              <w:keepLines w:val="0"/>
              <w:tabs>
                <w:tab w:val="clear" w:pos="1320"/>
              </w:tabs>
              <w:suppressAutoHyphens w:val="0"/>
              <w:spacing w:after="0" w:line="240" w:lineRule="auto"/>
              <w:jc w:val="left"/>
              <w:rPr>
                <w:rFonts w:asciiTheme="majorHAnsi" w:eastAsia="Times New Roman" w:hAnsiTheme="majorHAnsi" w:cstheme="majorHAnsi"/>
                <w:b/>
                <w:bCs/>
                <w:color w:val="000000"/>
                <w:sz w:val="14"/>
                <w:szCs w:val="14"/>
              </w:rPr>
            </w:pPr>
            <w:r>
              <w:rPr>
                <w:rFonts w:asciiTheme="majorHAnsi" w:hAnsiTheme="majorHAnsi"/>
                <w:b/>
                <w:color w:val="000000"/>
                <w:sz w:val="16"/>
              </w:rPr>
              <w:t>Suspensión</w:t>
            </w:r>
          </w:p>
        </w:tc>
      </w:tr>
      <w:tr w:rsidR="00E1662A" w:rsidRPr="00EB58C1" w14:paraId="510892CF" w14:textId="77777777" w:rsidTr="002D22A2">
        <w:trPr>
          <w:trHeight w:val="180"/>
        </w:trPr>
        <w:tc>
          <w:tcPr>
            <w:tcW w:w="4678" w:type="dxa"/>
            <w:gridSpan w:val="4"/>
            <w:tcBorders>
              <w:top w:val="single" w:sz="4" w:space="0" w:color="auto"/>
              <w:left w:val="nil"/>
              <w:bottom w:val="single" w:sz="4" w:space="0" w:color="auto"/>
              <w:right w:val="single" w:sz="4" w:space="0" w:color="auto"/>
            </w:tcBorders>
            <w:shd w:val="clear" w:color="auto" w:fill="auto"/>
            <w:noWrap/>
            <w:vAlign w:val="bottom"/>
            <w:hideMark/>
          </w:tcPr>
          <w:p w14:paraId="090DAE15" w14:textId="7AD8B30C" w:rsidR="00E1662A" w:rsidRPr="00EB58C1" w:rsidRDefault="00E1662A" w:rsidP="00E1662A">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Suspensión delantera</w:t>
            </w:r>
          </w:p>
        </w:tc>
        <w:tc>
          <w:tcPr>
            <w:tcW w:w="4745" w:type="dxa"/>
            <w:gridSpan w:val="2"/>
            <w:tcBorders>
              <w:top w:val="single" w:sz="4" w:space="0" w:color="auto"/>
              <w:left w:val="nil"/>
              <w:bottom w:val="single" w:sz="4" w:space="0" w:color="auto"/>
            </w:tcBorders>
            <w:shd w:val="clear" w:color="auto" w:fill="auto"/>
            <w:noWrap/>
            <w:vAlign w:val="bottom"/>
            <w:hideMark/>
          </w:tcPr>
          <w:p w14:paraId="6CDC0DC1" w14:textId="1A418ED2" w:rsidR="00E1662A" w:rsidRPr="00EB58C1" w:rsidRDefault="00E1662A" w:rsidP="00E1662A">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Tipo MacPherson</w:t>
            </w:r>
          </w:p>
        </w:tc>
      </w:tr>
      <w:tr w:rsidR="00E1662A" w:rsidRPr="00EB58C1" w14:paraId="3C12AE81" w14:textId="77777777" w:rsidTr="002D22A2">
        <w:trPr>
          <w:trHeight w:val="180"/>
        </w:trPr>
        <w:tc>
          <w:tcPr>
            <w:tcW w:w="4678" w:type="dxa"/>
            <w:gridSpan w:val="4"/>
            <w:tcBorders>
              <w:top w:val="single" w:sz="4" w:space="0" w:color="auto"/>
              <w:left w:val="nil"/>
              <w:bottom w:val="single" w:sz="4" w:space="0" w:color="auto"/>
              <w:right w:val="single" w:sz="4" w:space="0" w:color="auto"/>
            </w:tcBorders>
            <w:shd w:val="clear" w:color="auto" w:fill="auto"/>
            <w:noWrap/>
            <w:vAlign w:val="bottom"/>
          </w:tcPr>
          <w:p w14:paraId="2CB7F14B" w14:textId="57CDC8DC" w:rsidR="00E1662A" w:rsidRPr="00EB58C1" w:rsidRDefault="00E1662A" w:rsidP="00E1662A">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Suspensión trasera</w:t>
            </w:r>
          </w:p>
        </w:tc>
        <w:tc>
          <w:tcPr>
            <w:tcW w:w="4745" w:type="dxa"/>
            <w:gridSpan w:val="2"/>
            <w:tcBorders>
              <w:bottom w:val="single" w:sz="4" w:space="0" w:color="auto"/>
            </w:tcBorders>
            <w:noWrap/>
          </w:tcPr>
          <w:p w14:paraId="27B09361" w14:textId="3E1224E1" w:rsidR="00E1662A" w:rsidRPr="00EB58C1" w:rsidRDefault="00E1662A" w:rsidP="00E1662A">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Eje torsional</w:t>
            </w:r>
          </w:p>
        </w:tc>
      </w:tr>
      <w:tr w:rsidR="00E1662A" w:rsidRPr="00EB58C1" w14:paraId="0BA15C1A" w14:textId="77777777" w:rsidTr="002D22A2">
        <w:trPr>
          <w:trHeight w:val="316"/>
        </w:trPr>
        <w:tc>
          <w:tcPr>
            <w:tcW w:w="9423" w:type="dxa"/>
            <w:gridSpan w:val="6"/>
            <w:tcBorders>
              <w:top w:val="single" w:sz="4" w:space="0" w:color="auto"/>
              <w:left w:val="nil"/>
              <w:bottom w:val="single" w:sz="4" w:space="0" w:color="auto"/>
            </w:tcBorders>
            <w:shd w:val="clear" w:color="auto" w:fill="auto"/>
            <w:noWrap/>
            <w:vAlign w:val="bottom"/>
            <w:hideMark/>
          </w:tcPr>
          <w:p w14:paraId="5E29FB7A" w14:textId="5032EC0C" w:rsidR="00E1662A" w:rsidRPr="00EB58C1" w:rsidRDefault="00E1662A" w:rsidP="00E1662A">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b/>
                <w:color w:val="000000"/>
                <w:sz w:val="16"/>
              </w:rPr>
              <w:t>Llantas y neumáticos</w:t>
            </w:r>
          </w:p>
        </w:tc>
      </w:tr>
      <w:tr w:rsidR="00E1662A" w:rsidRPr="00EB58C1" w14:paraId="767E5C4D" w14:textId="77777777" w:rsidTr="002D22A2">
        <w:trPr>
          <w:trHeight w:val="180"/>
        </w:trPr>
        <w:tc>
          <w:tcPr>
            <w:tcW w:w="4678" w:type="dxa"/>
            <w:gridSpan w:val="4"/>
            <w:tcBorders>
              <w:top w:val="single" w:sz="4" w:space="0" w:color="auto"/>
              <w:left w:val="nil"/>
              <w:bottom w:val="single" w:sz="4" w:space="0" w:color="auto"/>
              <w:right w:val="single" w:sz="4" w:space="0" w:color="auto"/>
            </w:tcBorders>
            <w:shd w:val="clear" w:color="auto" w:fill="auto"/>
            <w:noWrap/>
            <w:vAlign w:val="bottom"/>
            <w:hideMark/>
          </w:tcPr>
          <w:p w14:paraId="4A0C9701" w14:textId="4FC91601" w:rsidR="00E1662A" w:rsidRPr="00EB58C1" w:rsidRDefault="00E1662A" w:rsidP="00E1662A">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Tamaño de llanta</w:t>
            </w:r>
          </w:p>
        </w:tc>
        <w:tc>
          <w:tcPr>
            <w:tcW w:w="4745" w:type="dxa"/>
            <w:gridSpan w:val="2"/>
            <w:tcBorders>
              <w:bottom w:val="single" w:sz="4" w:space="0" w:color="auto"/>
            </w:tcBorders>
            <w:noWrap/>
            <w:hideMark/>
          </w:tcPr>
          <w:p w14:paraId="6009E40B" w14:textId="7E9054D5" w:rsidR="00E1662A" w:rsidRPr="00EB58C1" w:rsidRDefault="00E1662A" w:rsidP="00E1662A">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18 x 7J</w:t>
            </w:r>
          </w:p>
        </w:tc>
      </w:tr>
      <w:tr w:rsidR="00E1662A" w:rsidRPr="00EB58C1" w14:paraId="2CB0CE97" w14:textId="77777777" w:rsidTr="002D22A2">
        <w:trPr>
          <w:trHeight w:val="180"/>
        </w:trPr>
        <w:tc>
          <w:tcPr>
            <w:tcW w:w="4678" w:type="dxa"/>
            <w:gridSpan w:val="4"/>
            <w:tcBorders>
              <w:top w:val="single" w:sz="4" w:space="0" w:color="auto"/>
              <w:left w:val="nil"/>
              <w:bottom w:val="single" w:sz="4" w:space="0" w:color="auto"/>
              <w:right w:val="single" w:sz="4" w:space="0" w:color="auto"/>
            </w:tcBorders>
            <w:shd w:val="clear" w:color="auto" w:fill="auto"/>
            <w:noWrap/>
            <w:vAlign w:val="bottom"/>
          </w:tcPr>
          <w:p w14:paraId="33293C6E" w14:textId="62DB3E1E" w:rsidR="00E1662A" w:rsidRPr="00EB58C1" w:rsidRDefault="00E1662A" w:rsidP="00E1662A">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Tamaño de neumático</w:t>
            </w:r>
          </w:p>
        </w:tc>
        <w:tc>
          <w:tcPr>
            <w:tcW w:w="4745" w:type="dxa"/>
            <w:gridSpan w:val="2"/>
            <w:tcBorders>
              <w:top w:val="single" w:sz="4" w:space="0" w:color="auto"/>
              <w:bottom w:val="single" w:sz="4" w:space="0" w:color="auto"/>
            </w:tcBorders>
            <w:noWrap/>
          </w:tcPr>
          <w:p w14:paraId="50000AF2" w14:textId="178B25A0" w:rsidR="00E1662A" w:rsidRPr="00EB58C1" w:rsidRDefault="00E1662A" w:rsidP="00E1662A">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215/55 R 18</w:t>
            </w:r>
          </w:p>
        </w:tc>
      </w:tr>
      <w:tr w:rsidR="00772A51" w:rsidRPr="00EB58C1" w14:paraId="6E385590" w14:textId="77777777" w:rsidTr="002D22A2">
        <w:trPr>
          <w:trHeight w:val="327"/>
        </w:trPr>
        <w:tc>
          <w:tcPr>
            <w:tcW w:w="9423" w:type="dxa"/>
            <w:gridSpan w:val="6"/>
            <w:tcBorders>
              <w:top w:val="single" w:sz="4" w:space="0" w:color="auto"/>
              <w:left w:val="nil"/>
              <w:bottom w:val="single" w:sz="4" w:space="0" w:color="auto"/>
            </w:tcBorders>
            <w:shd w:val="clear" w:color="auto" w:fill="auto"/>
            <w:noWrap/>
            <w:vAlign w:val="bottom"/>
            <w:hideMark/>
          </w:tcPr>
          <w:p w14:paraId="0AA81B9F" w14:textId="20C37E94" w:rsidR="00772A51" w:rsidRPr="00EB58C1" w:rsidRDefault="00772A51" w:rsidP="00772A51">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b/>
                <w:color w:val="000000"/>
                <w:sz w:val="16"/>
              </w:rPr>
              <w:t>Dirección</w:t>
            </w:r>
          </w:p>
        </w:tc>
      </w:tr>
      <w:tr w:rsidR="00E1662A" w:rsidRPr="00EB58C1" w14:paraId="5C7505D1" w14:textId="77777777" w:rsidTr="002D22A2">
        <w:trPr>
          <w:trHeight w:val="180"/>
        </w:trPr>
        <w:tc>
          <w:tcPr>
            <w:tcW w:w="4678"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5341A0D7" w14:textId="034F3806" w:rsidR="00E1662A" w:rsidRPr="00EB58C1" w:rsidRDefault="00772A51" w:rsidP="00E1662A">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Tipo de dirección</w:t>
            </w:r>
          </w:p>
        </w:tc>
        <w:tc>
          <w:tcPr>
            <w:tcW w:w="4745" w:type="dxa"/>
            <w:gridSpan w:val="2"/>
            <w:tcBorders>
              <w:bottom w:val="single" w:sz="4" w:space="0" w:color="000000"/>
            </w:tcBorders>
            <w:noWrap/>
            <w:hideMark/>
          </w:tcPr>
          <w:p w14:paraId="17C43013" w14:textId="0BADE37C" w:rsidR="00E1662A" w:rsidRPr="00EB58C1" w:rsidRDefault="00772A51" w:rsidP="00E1662A">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Cremallera y piñón</w:t>
            </w:r>
          </w:p>
        </w:tc>
      </w:tr>
      <w:tr w:rsidR="00772A51" w:rsidRPr="00EB58C1" w14:paraId="2D4C7561" w14:textId="77777777" w:rsidTr="002D22A2">
        <w:trPr>
          <w:trHeight w:val="180"/>
        </w:trPr>
        <w:tc>
          <w:tcPr>
            <w:tcW w:w="4678" w:type="dxa"/>
            <w:gridSpan w:val="4"/>
            <w:tcBorders>
              <w:top w:val="single" w:sz="4" w:space="0" w:color="000000"/>
              <w:left w:val="nil"/>
              <w:bottom w:val="single" w:sz="4" w:space="0" w:color="auto"/>
              <w:right w:val="single" w:sz="4" w:space="0" w:color="000000"/>
            </w:tcBorders>
            <w:shd w:val="clear" w:color="auto" w:fill="auto"/>
            <w:noWrap/>
            <w:vAlign w:val="bottom"/>
          </w:tcPr>
          <w:p w14:paraId="3F0FF416" w14:textId="28A01F3B" w:rsidR="00772A51" w:rsidRPr="00EB58C1" w:rsidRDefault="00772A51" w:rsidP="00E1662A">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Tipo de dirección asistida</w:t>
            </w:r>
          </w:p>
        </w:tc>
        <w:tc>
          <w:tcPr>
            <w:tcW w:w="4745" w:type="dxa"/>
            <w:gridSpan w:val="2"/>
            <w:tcBorders>
              <w:top w:val="single" w:sz="4" w:space="0" w:color="000000"/>
            </w:tcBorders>
            <w:noWrap/>
          </w:tcPr>
          <w:p w14:paraId="6213D12C" w14:textId="2C55E135" w:rsidR="00772A51" w:rsidRPr="00EB58C1" w:rsidRDefault="00772A51" w:rsidP="00E1662A">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Dirección asistida eléctrica</w:t>
            </w:r>
          </w:p>
        </w:tc>
      </w:tr>
      <w:tr w:rsidR="00772A51" w:rsidRPr="00EB58C1" w14:paraId="39246B0B" w14:textId="77777777" w:rsidTr="002D22A2">
        <w:trPr>
          <w:trHeight w:val="307"/>
        </w:trPr>
        <w:tc>
          <w:tcPr>
            <w:tcW w:w="9423" w:type="dxa"/>
            <w:gridSpan w:val="6"/>
            <w:tcBorders>
              <w:top w:val="single" w:sz="4" w:space="0" w:color="auto"/>
              <w:left w:val="nil"/>
              <w:bottom w:val="single" w:sz="4" w:space="0" w:color="auto"/>
            </w:tcBorders>
            <w:shd w:val="clear" w:color="auto" w:fill="auto"/>
            <w:noWrap/>
            <w:vAlign w:val="bottom"/>
            <w:hideMark/>
          </w:tcPr>
          <w:p w14:paraId="44097042" w14:textId="15F16EB5" w:rsidR="00772A51" w:rsidRPr="00EB58C1" w:rsidRDefault="00772A51" w:rsidP="00772A51">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b/>
                <w:color w:val="000000"/>
                <w:sz w:val="16"/>
              </w:rPr>
              <w:t>Frenos</w:t>
            </w:r>
          </w:p>
        </w:tc>
      </w:tr>
      <w:tr w:rsidR="00E1662A" w:rsidRPr="00EB58C1" w14:paraId="43016FF4" w14:textId="77777777" w:rsidTr="002D22A2">
        <w:trPr>
          <w:trHeight w:val="180"/>
        </w:trPr>
        <w:tc>
          <w:tcPr>
            <w:tcW w:w="4678"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3EEA112E" w14:textId="28FCEF86" w:rsidR="00E1662A" w:rsidRPr="00EB58C1" w:rsidRDefault="00772A51" w:rsidP="00E1662A">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Tipo, delanteros</w:t>
            </w:r>
          </w:p>
        </w:tc>
        <w:tc>
          <w:tcPr>
            <w:tcW w:w="4745" w:type="dxa"/>
            <w:gridSpan w:val="2"/>
            <w:tcBorders>
              <w:top w:val="single" w:sz="4" w:space="0" w:color="auto"/>
              <w:left w:val="nil"/>
              <w:bottom w:val="single" w:sz="4" w:space="0" w:color="auto"/>
            </w:tcBorders>
            <w:shd w:val="clear" w:color="auto" w:fill="auto"/>
            <w:noWrap/>
            <w:vAlign w:val="bottom"/>
            <w:hideMark/>
          </w:tcPr>
          <w:p w14:paraId="34A1ECAD" w14:textId="7C672C34" w:rsidR="00E1662A" w:rsidRPr="00EB58C1" w:rsidRDefault="00772A51" w:rsidP="00E1662A">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Discos ventilados</w:t>
            </w:r>
          </w:p>
        </w:tc>
      </w:tr>
      <w:tr w:rsidR="00772A51" w:rsidRPr="00EB58C1" w14:paraId="30BDAF20" w14:textId="77777777" w:rsidTr="002D22A2">
        <w:trPr>
          <w:trHeight w:val="180"/>
        </w:trPr>
        <w:tc>
          <w:tcPr>
            <w:tcW w:w="4678" w:type="dxa"/>
            <w:gridSpan w:val="4"/>
            <w:tcBorders>
              <w:top w:val="single" w:sz="4" w:space="0" w:color="auto"/>
              <w:left w:val="nil"/>
              <w:bottom w:val="single" w:sz="4" w:space="0" w:color="auto"/>
              <w:right w:val="single" w:sz="4" w:space="0" w:color="000000"/>
            </w:tcBorders>
            <w:shd w:val="clear" w:color="auto" w:fill="auto"/>
            <w:noWrap/>
            <w:vAlign w:val="bottom"/>
          </w:tcPr>
          <w:p w14:paraId="3C362A4E" w14:textId="5EF276A9" w:rsidR="00772A51" w:rsidRPr="00EB58C1" w:rsidRDefault="00772A51" w:rsidP="00772A51">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Tipo, traseros</w:t>
            </w:r>
          </w:p>
        </w:tc>
        <w:tc>
          <w:tcPr>
            <w:tcW w:w="4745" w:type="dxa"/>
            <w:gridSpan w:val="2"/>
            <w:tcBorders>
              <w:top w:val="single" w:sz="4" w:space="0" w:color="auto"/>
              <w:left w:val="nil"/>
              <w:bottom w:val="single" w:sz="4" w:space="0" w:color="auto"/>
            </w:tcBorders>
            <w:shd w:val="clear" w:color="auto" w:fill="auto"/>
            <w:noWrap/>
            <w:vAlign w:val="bottom"/>
          </w:tcPr>
          <w:p w14:paraId="0501CA61" w14:textId="16BF1A99" w:rsidR="00772A51" w:rsidRPr="00772A51" w:rsidRDefault="00772A51" w:rsidP="00772A51">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Discos macizos</w:t>
            </w:r>
          </w:p>
        </w:tc>
      </w:tr>
      <w:tr w:rsidR="00772A51" w:rsidRPr="00EB58C1" w14:paraId="11D7F659" w14:textId="77777777" w:rsidTr="002D22A2">
        <w:trPr>
          <w:trHeight w:val="180"/>
        </w:trPr>
        <w:tc>
          <w:tcPr>
            <w:tcW w:w="4678"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2930CBF1" w14:textId="2F78CA88" w:rsidR="00772A51" w:rsidRPr="00EB58C1" w:rsidRDefault="00772A51" w:rsidP="00772A51">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Control</w:t>
            </w:r>
          </w:p>
        </w:tc>
        <w:tc>
          <w:tcPr>
            <w:tcW w:w="4745" w:type="dxa"/>
            <w:gridSpan w:val="2"/>
            <w:tcBorders>
              <w:top w:val="single" w:sz="4" w:space="0" w:color="auto"/>
              <w:left w:val="nil"/>
              <w:bottom w:val="single" w:sz="4" w:space="0" w:color="auto"/>
              <w:right w:val="nil"/>
            </w:tcBorders>
            <w:shd w:val="clear" w:color="auto" w:fill="auto"/>
            <w:noWrap/>
            <w:vAlign w:val="bottom"/>
            <w:hideMark/>
          </w:tcPr>
          <w:p w14:paraId="500CB065" w14:textId="539E5B48" w:rsidR="00772A51" w:rsidRPr="00EB58C1" w:rsidRDefault="00772A51" w:rsidP="00772A51">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Freno regenerativo cooperativo</w:t>
            </w:r>
          </w:p>
        </w:tc>
      </w:tr>
      <w:tr w:rsidR="00772A51" w:rsidRPr="00EB58C1" w14:paraId="645424D1" w14:textId="77777777" w:rsidTr="002D22A2">
        <w:trPr>
          <w:trHeight w:val="180"/>
        </w:trPr>
        <w:tc>
          <w:tcPr>
            <w:tcW w:w="4678"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25127E23" w14:textId="076A7C07" w:rsidR="00772A51" w:rsidRPr="00EB58C1" w:rsidRDefault="00772A51" w:rsidP="00772A51">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Freno de estacionamiento</w:t>
            </w:r>
          </w:p>
        </w:tc>
        <w:tc>
          <w:tcPr>
            <w:tcW w:w="4745" w:type="dxa"/>
            <w:gridSpan w:val="2"/>
            <w:tcBorders>
              <w:top w:val="single" w:sz="4" w:space="0" w:color="auto"/>
              <w:bottom w:val="single" w:sz="4" w:space="0" w:color="auto"/>
            </w:tcBorders>
            <w:noWrap/>
            <w:hideMark/>
          </w:tcPr>
          <w:p w14:paraId="517DDB55" w14:textId="2CADAE6F" w:rsidR="00772A51" w:rsidRPr="00EB58C1" w:rsidRDefault="00772A51" w:rsidP="00772A51">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Freno de estacionamiento eléctrico (EPB)</w:t>
            </w:r>
          </w:p>
        </w:tc>
      </w:tr>
      <w:tr w:rsidR="00772A51" w:rsidRPr="00EB58C1" w14:paraId="185DF5C3" w14:textId="77777777" w:rsidTr="002D22A2">
        <w:trPr>
          <w:trHeight w:val="367"/>
        </w:trPr>
        <w:tc>
          <w:tcPr>
            <w:tcW w:w="9423" w:type="dxa"/>
            <w:gridSpan w:val="6"/>
            <w:tcBorders>
              <w:top w:val="single" w:sz="4" w:space="0" w:color="auto"/>
              <w:left w:val="nil"/>
              <w:bottom w:val="single" w:sz="4" w:space="0" w:color="auto"/>
            </w:tcBorders>
            <w:shd w:val="clear" w:color="auto" w:fill="auto"/>
            <w:noWrap/>
            <w:vAlign w:val="bottom"/>
            <w:hideMark/>
          </w:tcPr>
          <w:p w14:paraId="4CBA0BA7" w14:textId="35C4B333" w:rsidR="00772A51" w:rsidRPr="00EB58C1" w:rsidRDefault="00772A51" w:rsidP="00772A51">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b/>
                <w:color w:val="000000"/>
                <w:sz w:val="16"/>
              </w:rPr>
              <w:t>Peso y carga útil</w:t>
            </w:r>
          </w:p>
        </w:tc>
      </w:tr>
      <w:tr w:rsidR="00772A51" w:rsidRPr="00EB58C1" w14:paraId="55EC3607" w14:textId="77777777" w:rsidTr="002D22A2">
        <w:trPr>
          <w:trHeight w:val="181"/>
        </w:trPr>
        <w:tc>
          <w:tcPr>
            <w:tcW w:w="3544" w:type="dxa"/>
            <w:gridSpan w:val="3"/>
            <w:tcBorders>
              <w:top w:val="single" w:sz="4" w:space="0" w:color="auto"/>
              <w:left w:val="nil"/>
              <w:bottom w:val="single" w:sz="4" w:space="0" w:color="auto"/>
              <w:right w:val="single" w:sz="4" w:space="0" w:color="auto"/>
            </w:tcBorders>
            <w:shd w:val="clear" w:color="auto" w:fill="auto"/>
            <w:noWrap/>
            <w:vAlign w:val="center"/>
            <w:hideMark/>
          </w:tcPr>
          <w:p w14:paraId="4A4F355C" w14:textId="5B788EAE" w:rsidR="00772A51" w:rsidRPr="00EB58C1" w:rsidRDefault="00772A51" w:rsidP="00772A51">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Peso mínimo en orden de marcha</w:t>
            </w:r>
          </w:p>
        </w:tc>
        <w:tc>
          <w:tcPr>
            <w:tcW w:w="1134" w:type="dxa"/>
            <w:tcBorders>
              <w:top w:val="nil"/>
              <w:left w:val="nil"/>
              <w:bottom w:val="single" w:sz="4" w:space="0" w:color="auto"/>
              <w:right w:val="single" w:sz="4" w:space="0" w:color="auto"/>
            </w:tcBorders>
            <w:shd w:val="clear" w:color="auto" w:fill="auto"/>
            <w:noWrap/>
            <w:vAlign w:val="center"/>
            <w:hideMark/>
          </w:tcPr>
          <w:p w14:paraId="5BBEF26C" w14:textId="4BDC9169" w:rsidR="00772A51" w:rsidRPr="00EB58C1" w:rsidRDefault="00772A51" w:rsidP="00772A51">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kg</w:t>
            </w:r>
          </w:p>
        </w:tc>
        <w:tc>
          <w:tcPr>
            <w:tcW w:w="4745" w:type="dxa"/>
            <w:gridSpan w:val="2"/>
            <w:tcBorders>
              <w:top w:val="single" w:sz="4" w:space="0" w:color="auto"/>
              <w:left w:val="nil"/>
              <w:bottom w:val="single" w:sz="4" w:space="0" w:color="auto"/>
              <w:right w:val="nil"/>
            </w:tcBorders>
            <w:shd w:val="clear" w:color="auto" w:fill="auto"/>
            <w:noWrap/>
            <w:vAlign w:val="center"/>
            <w:hideMark/>
          </w:tcPr>
          <w:p w14:paraId="47670308" w14:textId="1A29C6F4" w:rsidR="00772A51" w:rsidRPr="00EB58C1" w:rsidRDefault="00772A51" w:rsidP="00772A51">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1.778</w:t>
            </w:r>
          </w:p>
        </w:tc>
      </w:tr>
      <w:tr w:rsidR="00772A51" w:rsidRPr="00EB58C1" w14:paraId="4013D492" w14:textId="77777777" w:rsidTr="002D22A2">
        <w:trPr>
          <w:trHeight w:val="181"/>
        </w:trPr>
        <w:tc>
          <w:tcPr>
            <w:tcW w:w="3544" w:type="dxa"/>
            <w:gridSpan w:val="3"/>
            <w:tcBorders>
              <w:top w:val="single" w:sz="4" w:space="0" w:color="auto"/>
              <w:left w:val="nil"/>
              <w:bottom w:val="single" w:sz="4" w:space="0" w:color="auto"/>
              <w:right w:val="single" w:sz="4" w:space="0" w:color="auto"/>
            </w:tcBorders>
            <w:shd w:val="clear" w:color="auto" w:fill="auto"/>
            <w:noWrap/>
            <w:vAlign w:val="center"/>
          </w:tcPr>
          <w:p w14:paraId="5A1F8328" w14:textId="092C4B6A" w:rsidR="00772A51" w:rsidRPr="00772A51" w:rsidRDefault="00772A51" w:rsidP="00772A51">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sz w:val="14"/>
              </w:rPr>
              <w:t>Masa máxima autorizada (MMA)</w:t>
            </w:r>
          </w:p>
        </w:tc>
        <w:tc>
          <w:tcPr>
            <w:tcW w:w="1134" w:type="dxa"/>
            <w:tcBorders>
              <w:top w:val="nil"/>
              <w:left w:val="nil"/>
              <w:bottom w:val="single" w:sz="4" w:space="0" w:color="auto"/>
              <w:right w:val="single" w:sz="4" w:space="0" w:color="auto"/>
            </w:tcBorders>
            <w:shd w:val="clear" w:color="auto" w:fill="auto"/>
            <w:noWrap/>
            <w:vAlign w:val="center"/>
          </w:tcPr>
          <w:p w14:paraId="05F78B66" w14:textId="0355E58C" w:rsidR="00772A51" w:rsidRPr="00772A51" w:rsidRDefault="00772A51" w:rsidP="00772A51">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sz w:val="14"/>
              </w:rPr>
              <w:t>kg</w:t>
            </w:r>
          </w:p>
        </w:tc>
        <w:tc>
          <w:tcPr>
            <w:tcW w:w="4745" w:type="dxa"/>
            <w:gridSpan w:val="2"/>
            <w:tcBorders>
              <w:top w:val="single" w:sz="4" w:space="0" w:color="auto"/>
              <w:left w:val="nil"/>
              <w:bottom w:val="single" w:sz="4" w:space="0" w:color="auto"/>
              <w:right w:val="nil"/>
            </w:tcBorders>
            <w:shd w:val="clear" w:color="auto" w:fill="auto"/>
            <w:noWrap/>
            <w:vAlign w:val="center"/>
          </w:tcPr>
          <w:p w14:paraId="04AB70D2" w14:textId="06259926" w:rsidR="00772A51" w:rsidRPr="00772A51" w:rsidRDefault="00626CF9" w:rsidP="00772A51">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2.251</w:t>
            </w:r>
          </w:p>
        </w:tc>
      </w:tr>
      <w:tr w:rsidR="00772A51" w:rsidRPr="00EB58C1" w14:paraId="592C9CAA" w14:textId="77777777" w:rsidTr="002D22A2">
        <w:trPr>
          <w:trHeight w:val="181"/>
        </w:trPr>
        <w:tc>
          <w:tcPr>
            <w:tcW w:w="3544" w:type="dxa"/>
            <w:gridSpan w:val="3"/>
            <w:tcBorders>
              <w:top w:val="single" w:sz="4" w:space="0" w:color="auto"/>
              <w:left w:val="nil"/>
              <w:bottom w:val="single" w:sz="4" w:space="0" w:color="auto"/>
              <w:right w:val="single" w:sz="4" w:space="0" w:color="auto"/>
            </w:tcBorders>
            <w:shd w:val="clear" w:color="auto" w:fill="auto"/>
            <w:vAlign w:val="center"/>
            <w:hideMark/>
          </w:tcPr>
          <w:p w14:paraId="61E18880" w14:textId="46CB67CA" w:rsidR="00772A51" w:rsidRPr="00EB58C1" w:rsidRDefault="00772A51" w:rsidP="00772A51">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Peso máximo admisible en el eje delantero</w:t>
            </w:r>
          </w:p>
        </w:tc>
        <w:tc>
          <w:tcPr>
            <w:tcW w:w="1134" w:type="dxa"/>
            <w:tcBorders>
              <w:top w:val="nil"/>
              <w:left w:val="nil"/>
              <w:bottom w:val="single" w:sz="4" w:space="0" w:color="auto"/>
              <w:right w:val="single" w:sz="4" w:space="0" w:color="auto"/>
            </w:tcBorders>
            <w:shd w:val="clear" w:color="auto" w:fill="auto"/>
            <w:noWrap/>
            <w:vAlign w:val="center"/>
            <w:hideMark/>
          </w:tcPr>
          <w:p w14:paraId="243E8E2A" w14:textId="7C62E3FE" w:rsidR="00772A51" w:rsidRPr="00EB58C1" w:rsidRDefault="00772A51" w:rsidP="00772A51">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kg</w:t>
            </w:r>
          </w:p>
        </w:tc>
        <w:tc>
          <w:tcPr>
            <w:tcW w:w="4745" w:type="dxa"/>
            <w:gridSpan w:val="2"/>
            <w:tcBorders>
              <w:top w:val="single" w:sz="4" w:space="0" w:color="auto"/>
              <w:left w:val="nil"/>
              <w:bottom w:val="single" w:sz="4" w:space="0" w:color="auto"/>
              <w:right w:val="nil"/>
            </w:tcBorders>
            <w:shd w:val="clear" w:color="auto" w:fill="auto"/>
            <w:noWrap/>
            <w:vAlign w:val="center"/>
            <w:hideMark/>
          </w:tcPr>
          <w:p w14:paraId="0EE097CF" w14:textId="473A82E7" w:rsidR="00772A51" w:rsidRPr="00EB58C1" w:rsidRDefault="00626CF9" w:rsidP="00772A51">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1.254</w:t>
            </w:r>
          </w:p>
        </w:tc>
      </w:tr>
      <w:tr w:rsidR="00772A51" w:rsidRPr="00EB58C1" w14:paraId="7CA86E37" w14:textId="77777777" w:rsidTr="002D22A2">
        <w:trPr>
          <w:trHeight w:val="181"/>
        </w:trPr>
        <w:tc>
          <w:tcPr>
            <w:tcW w:w="3544" w:type="dxa"/>
            <w:gridSpan w:val="3"/>
            <w:tcBorders>
              <w:top w:val="single" w:sz="4" w:space="0" w:color="auto"/>
              <w:left w:val="nil"/>
              <w:bottom w:val="single" w:sz="4" w:space="0" w:color="auto"/>
              <w:right w:val="single" w:sz="4" w:space="0" w:color="auto"/>
            </w:tcBorders>
            <w:shd w:val="clear" w:color="auto" w:fill="auto"/>
            <w:vAlign w:val="center"/>
            <w:hideMark/>
          </w:tcPr>
          <w:p w14:paraId="1F831601" w14:textId="19B46028" w:rsidR="00772A51" w:rsidRPr="003C5B7B" w:rsidRDefault="00772A51" w:rsidP="00772A51">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Peso máximo admisible en el eje trasero</w:t>
            </w:r>
          </w:p>
        </w:tc>
        <w:tc>
          <w:tcPr>
            <w:tcW w:w="1134" w:type="dxa"/>
            <w:tcBorders>
              <w:top w:val="nil"/>
              <w:left w:val="nil"/>
              <w:bottom w:val="single" w:sz="4" w:space="0" w:color="auto"/>
              <w:right w:val="single" w:sz="4" w:space="0" w:color="auto"/>
            </w:tcBorders>
            <w:shd w:val="clear" w:color="auto" w:fill="auto"/>
            <w:noWrap/>
            <w:vAlign w:val="center"/>
            <w:hideMark/>
          </w:tcPr>
          <w:p w14:paraId="02EFDB97" w14:textId="31476273" w:rsidR="00772A51" w:rsidRPr="00EB58C1" w:rsidRDefault="00772A51" w:rsidP="00772A51">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kg</w:t>
            </w:r>
          </w:p>
        </w:tc>
        <w:tc>
          <w:tcPr>
            <w:tcW w:w="4745" w:type="dxa"/>
            <w:gridSpan w:val="2"/>
            <w:tcBorders>
              <w:top w:val="single" w:sz="4" w:space="0" w:color="auto"/>
              <w:left w:val="nil"/>
              <w:bottom w:val="single" w:sz="4" w:space="0" w:color="auto"/>
              <w:right w:val="nil"/>
            </w:tcBorders>
            <w:shd w:val="clear" w:color="auto" w:fill="auto"/>
            <w:noWrap/>
            <w:vAlign w:val="center"/>
            <w:hideMark/>
          </w:tcPr>
          <w:p w14:paraId="46C7DE50" w14:textId="0F76A586" w:rsidR="00772A51" w:rsidRPr="00EB58C1" w:rsidRDefault="00626CF9" w:rsidP="00772A51">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1.072</w:t>
            </w:r>
          </w:p>
        </w:tc>
      </w:tr>
      <w:tr w:rsidR="00772A51" w:rsidRPr="00EB58C1" w14:paraId="3828EC1B" w14:textId="77777777" w:rsidTr="002D22A2">
        <w:trPr>
          <w:trHeight w:val="181"/>
        </w:trPr>
        <w:tc>
          <w:tcPr>
            <w:tcW w:w="3544" w:type="dxa"/>
            <w:gridSpan w:val="3"/>
            <w:tcBorders>
              <w:top w:val="single" w:sz="4" w:space="0" w:color="auto"/>
              <w:left w:val="nil"/>
              <w:bottom w:val="single" w:sz="4" w:space="0" w:color="auto"/>
              <w:right w:val="single" w:sz="4" w:space="0" w:color="auto"/>
            </w:tcBorders>
            <w:shd w:val="clear" w:color="auto" w:fill="auto"/>
            <w:vAlign w:val="center"/>
            <w:hideMark/>
          </w:tcPr>
          <w:p w14:paraId="64992BF0" w14:textId="6EDB0EF7" w:rsidR="00772A51" w:rsidRPr="00EB58C1" w:rsidRDefault="00772A51" w:rsidP="00772A51">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Capacidad máxima de carga del techo</w:t>
            </w:r>
          </w:p>
        </w:tc>
        <w:tc>
          <w:tcPr>
            <w:tcW w:w="1134" w:type="dxa"/>
            <w:tcBorders>
              <w:top w:val="nil"/>
              <w:left w:val="nil"/>
              <w:bottom w:val="single" w:sz="4" w:space="0" w:color="auto"/>
              <w:right w:val="single" w:sz="4" w:space="0" w:color="auto"/>
            </w:tcBorders>
            <w:shd w:val="clear" w:color="auto" w:fill="auto"/>
            <w:noWrap/>
            <w:vAlign w:val="center"/>
            <w:hideMark/>
          </w:tcPr>
          <w:p w14:paraId="63378F0C" w14:textId="2358CBFE" w:rsidR="00772A51" w:rsidRPr="00EB58C1" w:rsidRDefault="00626CF9" w:rsidP="00772A51">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kg</w:t>
            </w:r>
          </w:p>
        </w:tc>
        <w:tc>
          <w:tcPr>
            <w:tcW w:w="4745" w:type="dxa"/>
            <w:gridSpan w:val="2"/>
            <w:tcBorders>
              <w:top w:val="single" w:sz="4" w:space="0" w:color="auto"/>
              <w:left w:val="nil"/>
              <w:bottom w:val="single" w:sz="4" w:space="0" w:color="auto"/>
              <w:right w:val="nil"/>
            </w:tcBorders>
            <w:shd w:val="clear" w:color="auto" w:fill="auto"/>
            <w:noWrap/>
            <w:vAlign w:val="center"/>
            <w:hideMark/>
          </w:tcPr>
          <w:p w14:paraId="657798AC" w14:textId="67185ED9" w:rsidR="00772A51" w:rsidRPr="00EB58C1" w:rsidRDefault="00626CF9" w:rsidP="00772A51">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50</w:t>
            </w:r>
          </w:p>
        </w:tc>
      </w:tr>
    </w:tbl>
    <w:p w14:paraId="492FDB26" w14:textId="2C699F54" w:rsidR="003C5B7B" w:rsidRDefault="003C5B7B" w:rsidP="0070245E">
      <w:pPr>
        <w:spacing w:after="120"/>
        <w:rPr>
          <w:rFonts w:asciiTheme="majorHAnsi" w:hAnsiTheme="majorHAnsi" w:cstheme="majorHAnsi"/>
          <w:lang w:eastAsia="ja-JP"/>
        </w:rPr>
      </w:pPr>
    </w:p>
    <w:p w14:paraId="6B121588" w14:textId="2FD0EF34" w:rsidR="0070245E" w:rsidRDefault="0070245E" w:rsidP="0070245E">
      <w:pPr>
        <w:spacing w:after="120"/>
        <w:rPr>
          <w:rFonts w:asciiTheme="majorHAnsi" w:hAnsiTheme="majorHAnsi" w:cstheme="majorHAnsi"/>
          <w:lang w:eastAsia="ja-JP"/>
        </w:rPr>
      </w:pPr>
    </w:p>
    <w:p w14:paraId="7D756DD6" w14:textId="1D03A3AE" w:rsidR="0070245E" w:rsidRDefault="0070245E" w:rsidP="0070245E">
      <w:pPr>
        <w:spacing w:after="120"/>
        <w:rPr>
          <w:rFonts w:asciiTheme="majorHAnsi" w:hAnsiTheme="majorHAnsi" w:cstheme="majorHAnsi"/>
          <w:lang w:eastAsia="ja-JP"/>
        </w:rPr>
      </w:pPr>
    </w:p>
    <w:p w14:paraId="44CEE3B0" w14:textId="05FA96AC" w:rsidR="00F01460" w:rsidRDefault="00F01460" w:rsidP="00F01460">
      <w:pPr>
        <w:pStyle w:val="Textonotapie"/>
        <w:ind w:left="0" w:firstLine="0"/>
        <w:rPr>
          <w:sz w:val="16"/>
        </w:rPr>
      </w:pPr>
    </w:p>
    <w:p w14:paraId="797301B3" w14:textId="4C15193A" w:rsidR="002D22A2" w:rsidRDefault="002D22A2" w:rsidP="00F01460">
      <w:pPr>
        <w:pStyle w:val="Textonotapie"/>
        <w:ind w:left="0" w:firstLine="0"/>
        <w:rPr>
          <w:sz w:val="16"/>
        </w:rPr>
      </w:pPr>
    </w:p>
    <w:p w14:paraId="6075A0CF" w14:textId="77777777" w:rsidR="002D22A2" w:rsidRDefault="002D22A2" w:rsidP="00F01460">
      <w:pPr>
        <w:pStyle w:val="Textonotapie"/>
        <w:ind w:left="0" w:firstLine="0"/>
        <w:rPr>
          <w:sz w:val="16"/>
        </w:rPr>
      </w:pPr>
    </w:p>
    <w:p w14:paraId="6E011BC7" w14:textId="1BA6FDC4" w:rsidR="00F01460" w:rsidRDefault="00F01460" w:rsidP="00F01460">
      <w:pPr>
        <w:pStyle w:val="Textonotapie"/>
        <w:rPr>
          <w:sz w:val="16"/>
        </w:rPr>
      </w:pPr>
    </w:p>
    <w:p w14:paraId="70621680" w14:textId="77777777" w:rsidR="002D22A2" w:rsidRDefault="002D22A2" w:rsidP="00F01460">
      <w:pPr>
        <w:pStyle w:val="Textonotapie"/>
        <w:rPr>
          <w:sz w:val="16"/>
        </w:rPr>
      </w:pPr>
    </w:p>
    <w:p w14:paraId="2914BD68" w14:textId="77777777" w:rsidR="00F01460" w:rsidRDefault="00F01460" w:rsidP="00F01460">
      <w:pPr>
        <w:pStyle w:val="Textonotapie"/>
        <w:rPr>
          <w:sz w:val="16"/>
        </w:rPr>
      </w:pPr>
    </w:p>
    <w:p w14:paraId="207C2812" w14:textId="2E04E8FA" w:rsidR="009F77CB" w:rsidRPr="00F01460" w:rsidRDefault="00F01460" w:rsidP="00F01460">
      <w:pPr>
        <w:pStyle w:val="Textonotapie"/>
        <w:rPr>
          <w:rFonts w:asciiTheme="majorHAnsi" w:hAnsiTheme="majorHAnsi" w:cstheme="majorHAnsi"/>
        </w:rPr>
      </w:pPr>
      <w:r w:rsidRPr="00F01460">
        <w:rPr>
          <w:szCs w:val="22"/>
          <w:vertAlign w:val="superscript"/>
        </w:rPr>
        <w:t>1</w:t>
      </w:r>
      <w:r w:rsidRPr="00F01460">
        <w:t>El volumen de la cámara de 830 cm³ debe duplicarse de acuerdo con el Reglamento (UE) 2017/1151.</w:t>
      </w:r>
    </w:p>
    <w:tbl>
      <w:tblPr>
        <w:tblW w:w="9498" w:type="dxa"/>
        <w:tblCellMar>
          <w:left w:w="70" w:type="dxa"/>
          <w:right w:w="70" w:type="dxa"/>
        </w:tblCellMar>
        <w:tblLook w:val="04A0" w:firstRow="1" w:lastRow="0" w:firstColumn="1" w:lastColumn="0" w:noHBand="0" w:noVBand="1"/>
      </w:tblPr>
      <w:tblGrid>
        <w:gridCol w:w="3686"/>
        <w:gridCol w:w="992"/>
        <w:gridCol w:w="4820"/>
      </w:tblGrid>
      <w:tr w:rsidR="00E812CB" w:rsidRPr="00EB58C1" w14:paraId="5AFC46CE" w14:textId="77777777" w:rsidTr="00626CF9">
        <w:trPr>
          <w:trHeight w:val="362"/>
        </w:trPr>
        <w:tc>
          <w:tcPr>
            <w:tcW w:w="9498" w:type="dxa"/>
            <w:gridSpan w:val="3"/>
            <w:tcBorders>
              <w:left w:val="nil"/>
              <w:bottom w:val="single" w:sz="4" w:space="0" w:color="auto"/>
            </w:tcBorders>
            <w:shd w:val="clear" w:color="auto" w:fill="D9D9D9" w:themeFill="background1" w:themeFillShade="D9"/>
            <w:noWrap/>
            <w:vAlign w:val="center"/>
            <w:hideMark/>
          </w:tcPr>
          <w:p w14:paraId="4C1BA0FF" w14:textId="04DAFDFC"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b/>
                <w:bCs/>
                <w:color w:val="000000"/>
                <w:sz w:val="14"/>
                <w:szCs w:val="14"/>
              </w:rPr>
            </w:pPr>
            <w:r>
              <w:rPr>
                <w:rFonts w:asciiTheme="majorHAnsi" w:hAnsiTheme="majorHAnsi"/>
                <w:b/>
                <w:color w:val="000000"/>
                <w:sz w:val="16"/>
              </w:rPr>
              <w:lastRenderedPageBreak/>
              <w:t>Prestaciones del Mazda MX-30 con motor e-Skyactiv R-EV (</w:t>
            </w:r>
            <w:r w:rsidR="00B45470">
              <w:rPr>
                <w:rFonts w:asciiTheme="majorHAnsi" w:hAnsiTheme="majorHAnsi"/>
                <w:b/>
                <w:color w:val="000000"/>
                <w:sz w:val="16"/>
              </w:rPr>
              <w:t>125</w:t>
            </w:r>
            <w:r>
              <w:rPr>
                <w:rFonts w:asciiTheme="majorHAnsi" w:hAnsiTheme="majorHAnsi"/>
                <w:b/>
                <w:color w:val="000000"/>
                <w:sz w:val="16"/>
              </w:rPr>
              <w:t xml:space="preserve"> kW / </w:t>
            </w:r>
            <w:r w:rsidR="00B45470">
              <w:rPr>
                <w:rFonts w:asciiTheme="majorHAnsi" w:hAnsiTheme="majorHAnsi"/>
                <w:b/>
                <w:color w:val="000000"/>
                <w:sz w:val="16"/>
              </w:rPr>
              <w:t>170</w:t>
            </w:r>
            <w:r>
              <w:rPr>
                <w:rFonts w:asciiTheme="majorHAnsi" w:hAnsiTheme="majorHAnsi"/>
                <w:b/>
                <w:color w:val="000000"/>
                <w:sz w:val="16"/>
              </w:rPr>
              <w:t xml:space="preserve"> CV)</w:t>
            </w:r>
          </w:p>
        </w:tc>
      </w:tr>
      <w:tr w:rsidR="00E812CB" w:rsidRPr="00EB58C1" w14:paraId="609DF214" w14:textId="77777777" w:rsidTr="00626CF9">
        <w:trPr>
          <w:trHeight w:val="282"/>
        </w:trPr>
        <w:tc>
          <w:tcPr>
            <w:tcW w:w="9498" w:type="dxa"/>
            <w:gridSpan w:val="3"/>
            <w:tcBorders>
              <w:top w:val="single" w:sz="4" w:space="0" w:color="auto"/>
              <w:left w:val="nil"/>
              <w:bottom w:val="single" w:sz="4" w:space="0" w:color="auto"/>
              <w:right w:val="nil"/>
            </w:tcBorders>
            <w:shd w:val="clear" w:color="auto" w:fill="auto"/>
            <w:noWrap/>
            <w:vAlign w:val="bottom"/>
            <w:hideMark/>
          </w:tcPr>
          <w:p w14:paraId="1B352375"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b/>
                <w:bCs/>
                <w:color w:val="000000"/>
                <w:sz w:val="14"/>
                <w:szCs w:val="14"/>
              </w:rPr>
            </w:pPr>
            <w:r>
              <w:rPr>
                <w:rFonts w:asciiTheme="majorHAnsi" w:hAnsiTheme="majorHAnsi"/>
                <w:b/>
                <w:color w:val="000000"/>
                <w:sz w:val="16"/>
              </w:rPr>
              <w:t>Prestaciones</w:t>
            </w:r>
          </w:p>
        </w:tc>
      </w:tr>
      <w:tr w:rsidR="00E812CB" w:rsidRPr="00EB58C1" w14:paraId="23609231" w14:textId="77777777" w:rsidTr="00CA6E07">
        <w:trPr>
          <w:trHeight w:val="180"/>
        </w:trPr>
        <w:tc>
          <w:tcPr>
            <w:tcW w:w="3686" w:type="dxa"/>
            <w:tcBorders>
              <w:top w:val="single" w:sz="4" w:space="0" w:color="auto"/>
              <w:left w:val="nil"/>
              <w:bottom w:val="single" w:sz="4" w:space="0" w:color="auto"/>
              <w:right w:val="single" w:sz="4" w:space="0" w:color="auto"/>
            </w:tcBorders>
            <w:shd w:val="clear" w:color="auto" w:fill="auto"/>
            <w:noWrap/>
            <w:vAlign w:val="bottom"/>
            <w:hideMark/>
          </w:tcPr>
          <w:p w14:paraId="265CDA69" w14:textId="6A7EE2E8"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Velocidad máxima (con limitador)</w:t>
            </w:r>
          </w:p>
        </w:tc>
        <w:tc>
          <w:tcPr>
            <w:tcW w:w="992" w:type="dxa"/>
            <w:tcBorders>
              <w:top w:val="nil"/>
              <w:left w:val="nil"/>
              <w:bottom w:val="single" w:sz="4" w:space="0" w:color="auto"/>
              <w:right w:val="single" w:sz="4" w:space="0" w:color="auto"/>
            </w:tcBorders>
            <w:shd w:val="clear" w:color="auto" w:fill="auto"/>
            <w:noWrap/>
            <w:vAlign w:val="bottom"/>
            <w:hideMark/>
          </w:tcPr>
          <w:p w14:paraId="5333AC42" w14:textId="7777777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km/h</w:t>
            </w:r>
          </w:p>
        </w:tc>
        <w:tc>
          <w:tcPr>
            <w:tcW w:w="4820" w:type="dxa"/>
            <w:tcBorders>
              <w:top w:val="single" w:sz="4" w:space="0" w:color="auto"/>
              <w:left w:val="nil"/>
              <w:bottom w:val="single" w:sz="4" w:space="0" w:color="auto"/>
              <w:right w:val="nil"/>
            </w:tcBorders>
            <w:shd w:val="clear" w:color="auto" w:fill="auto"/>
            <w:noWrap/>
            <w:vAlign w:val="bottom"/>
            <w:hideMark/>
          </w:tcPr>
          <w:p w14:paraId="00645013" w14:textId="77777777"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140</w:t>
            </w:r>
          </w:p>
        </w:tc>
      </w:tr>
      <w:tr w:rsidR="00E812CB" w:rsidRPr="00EB58C1" w14:paraId="651C01B6" w14:textId="77777777" w:rsidTr="00CA6E07">
        <w:trPr>
          <w:trHeight w:val="180"/>
        </w:trPr>
        <w:tc>
          <w:tcPr>
            <w:tcW w:w="3686" w:type="dxa"/>
            <w:tcBorders>
              <w:top w:val="single" w:sz="4" w:space="0" w:color="auto"/>
              <w:left w:val="nil"/>
              <w:bottom w:val="single" w:sz="4" w:space="0" w:color="auto"/>
              <w:right w:val="single" w:sz="4" w:space="0" w:color="auto"/>
            </w:tcBorders>
            <w:shd w:val="clear" w:color="auto" w:fill="auto"/>
            <w:noWrap/>
            <w:vAlign w:val="bottom"/>
            <w:hideMark/>
          </w:tcPr>
          <w:p w14:paraId="4AD51880" w14:textId="79D2509C"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Aceleración (0-100 km/h)</w:t>
            </w:r>
          </w:p>
        </w:tc>
        <w:tc>
          <w:tcPr>
            <w:tcW w:w="992" w:type="dxa"/>
            <w:tcBorders>
              <w:top w:val="nil"/>
              <w:left w:val="nil"/>
              <w:bottom w:val="single" w:sz="4" w:space="0" w:color="auto"/>
              <w:right w:val="single" w:sz="4" w:space="0" w:color="auto"/>
            </w:tcBorders>
            <w:shd w:val="clear" w:color="auto" w:fill="auto"/>
            <w:noWrap/>
            <w:vAlign w:val="bottom"/>
            <w:hideMark/>
          </w:tcPr>
          <w:p w14:paraId="6C19BF4A" w14:textId="2B673091" w:rsidR="00E812CB" w:rsidRPr="00EB58C1" w:rsidRDefault="00A2327C"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s</w:t>
            </w:r>
          </w:p>
        </w:tc>
        <w:tc>
          <w:tcPr>
            <w:tcW w:w="4820" w:type="dxa"/>
            <w:tcBorders>
              <w:top w:val="single" w:sz="4" w:space="0" w:color="auto"/>
              <w:left w:val="nil"/>
              <w:bottom w:val="single" w:sz="4" w:space="0" w:color="auto"/>
              <w:right w:val="nil"/>
            </w:tcBorders>
            <w:shd w:val="clear" w:color="auto" w:fill="auto"/>
            <w:noWrap/>
            <w:vAlign w:val="bottom"/>
            <w:hideMark/>
          </w:tcPr>
          <w:p w14:paraId="32CC5D17" w14:textId="604BBFBD" w:rsidR="00E812CB" w:rsidRPr="00EB58C1" w:rsidRDefault="00E812C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9,1</w:t>
            </w:r>
          </w:p>
        </w:tc>
      </w:tr>
      <w:tr w:rsidR="00E812CB" w:rsidRPr="00EB58C1" w14:paraId="3F518F8F" w14:textId="77777777" w:rsidTr="0070245E">
        <w:trPr>
          <w:trHeight w:val="381"/>
        </w:trPr>
        <w:tc>
          <w:tcPr>
            <w:tcW w:w="9498" w:type="dxa"/>
            <w:gridSpan w:val="3"/>
            <w:tcBorders>
              <w:top w:val="single" w:sz="4" w:space="0" w:color="auto"/>
              <w:left w:val="nil"/>
              <w:bottom w:val="single" w:sz="4" w:space="0" w:color="auto"/>
              <w:right w:val="nil"/>
            </w:tcBorders>
            <w:shd w:val="clear" w:color="auto" w:fill="auto"/>
            <w:noWrap/>
            <w:vAlign w:val="bottom"/>
            <w:hideMark/>
          </w:tcPr>
          <w:p w14:paraId="7E7A9275" w14:textId="08FBC1DD"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b/>
                <w:bCs/>
                <w:color w:val="000000"/>
                <w:sz w:val="14"/>
                <w:szCs w:val="14"/>
              </w:rPr>
            </w:pPr>
            <w:r>
              <w:rPr>
                <w:rFonts w:asciiTheme="majorHAnsi" w:hAnsiTheme="majorHAnsi"/>
                <w:b/>
                <w:color w:val="000000"/>
                <w:sz w:val="16"/>
              </w:rPr>
              <w:t>Consumo de combustible WLTP</w:t>
            </w:r>
            <w:r w:rsidRPr="00EB58C1">
              <w:rPr>
                <w:rStyle w:val="Refdenotaalpie"/>
                <w:rFonts w:asciiTheme="majorHAnsi" w:eastAsia="Times New Roman" w:hAnsiTheme="majorHAnsi" w:cstheme="majorHAnsi"/>
                <w:b/>
                <w:bCs/>
                <w:color w:val="000000"/>
                <w:sz w:val="16"/>
                <w:szCs w:val="16"/>
                <w:lang w:val="de-DE" w:eastAsia="ja-JP"/>
              </w:rPr>
              <w:footnoteReference w:id="6"/>
            </w:r>
          </w:p>
        </w:tc>
      </w:tr>
      <w:tr w:rsidR="00E812CB" w:rsidRPr="00EB58C1" w14:paraId="39FCE22C" w14:textId="77777777" w:rsidTr="00CA6E07">
        <w:trPr>
          <w:trHeight w:val="180"/>
        </w:trPr>
        <w:tc>
          <w:tcPr>
            <w:tcW w:w="3686" w:type="dxa"/>
            <w:tcBorders>
              <w:top w:val="nil"/>
              <w:left w:val="nil"/>
              <w:bottom w:val="single" w:sz="4" w:space="0" w:color="auto"/>
              <w:right w:val="single" w:sz="4" w:space="0" w:color="auto"/>
            </w:tcBorders>
            <w:shd w:val="clear" w:color="auto" w:fill="auto"/>
            <w:noWrap/>
            <w:vAlign w:val="bottom"/>
            <w:hideMark/>
          </w:tcPr>
          <w:p w14:paraId="36FD40EF" w14:textId="7722E62F" w:rsidR="00E812CB" w:rsidRPr="00EB58C1" w:rsidRDefault="00FE1674"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Autonomía del modo eléctrico, ciclo combinado</w:t>
            </w:r>
          </w:p>
        </w:tc>
        <w:tc>
          <w:tcPr>
            <w:tcW w:w="992" w:type="dxa"/>
            <w:tcBorders>
              <w:top w:val="single" w:sz="4" w:space="0" w:color="auto"/>
              <w:left w:val="nil"/>
              <w:bottom w:val="single" w:sz="4" w:space="0" w:color="auto"/>
              <w:right w:val="single" w:sz="4" w:space="0" w:color="000000"/>
            </w:tcBorders>
            <w:shd w:val="clear" w:color="auto" w:fill="auto"/>
            <w:noWrap/>
            <w:vAlign w:val="bottom"/>
            <w:hideMark/>
          </w:tcPr>
          <w:p w14:paraId="2CB0DE74" w14:textId="3D48FE46"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2"/>
              </w:rPr>
              <w:t>km</w:t>
            </w:r>
          </w:p>
        </w:tc>
        <w:tc>
          <w:tcPr>
            <w:tcW w:w="4820" w:type="dxa"/>
            <w:tcBorders>
              <w:top w:val="single" w:sz="4" w:space="0" w:color="auto"/>
              <w:left w:val="nil"/>
              <w:bottom w:val="single" w:sz="4" w:space="0" w:color="auto"/>
              <w:right w:val="nil"/>
            </w:tcBorders>
            <w:shd w:val="clear" w:color="auto" w:fill="auto"/>
            <w:noWrap/>
            <w:vAlign w:val="bottom"/>
            <w:hideMark/>
          </w:tcPr>
          <w:p w14:paraId="1852C283" w14:textId="1C901762" w:rsidR="00E812CB" w:rsidRPr="00EB58C1" w:rsidRDefault="00FE1674"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85</w:t>
            </w:r>
          </w:p>
        </w:tc>
      </w:tr>
      <w:tr w:rsidR="00E812CB" w:rsidRPr="00EB58C1" w14:paraId="4BDFB9AC" w14:textId="77777777" w:rsidTr="00CA6E07">
        <w:trPr>
          <w:trHeight w:val="180"/>
        </w:trPr>
        <w:tc>
          <w:tcPr>
            <w:tcW w:w="3686" w:type="dxa"/>
            <w:tcBorders>
              <w:top w:val="nil"/>
              <w:left w:val="nil"/>
              <w:bottom w:val="single" w:sz="4" w:space="0" w:color="auto"/>
              <w:right w:val="single" w:sz="4" w:space="0" w:color="auto"/>
            </w:tcBorders>
            <w:shd w:val="clear" w:color="auto" w:fill="auto"/>
            <w:noWrap/>
            <w:vAlign w:val="bottom"/>
            <w:hideMark/>
          </w:tcPr>
          <w:p w14:paraId="357D8FDF" w14:textId="666DDD6C" w:rsidR="00E812CB" w:rsidRPr="00EB58C1" w:rsidRDefault="00FE1674"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Autonomía del modo eléctrico, ciclo urbano</w:t>
            </w:r>
          </w:p>
        </w:tc>
        <w:tc>
          <w:tcPr>
            <w:tcW w:w="992" w:type="dxa"/>
            <w:tcBorders>
              <w:top w:val="single" w:sz="4" w:space="0" w:color="auto"/>
              <w:left w:val="nil"/>
              <w:bottom w:val="single" w:sz="4" w:space="0" w:color="auto"/>
              <w:right w:val="single" w:sz="4" w:space="0" w:color="000000"/>
            </w:tcBorders>
            <w:shd w:val="clear" w:color="auto" w:fill="auto"/>
            <w:noWrap/>
            <w:vAlign w:val="bottom"/>
            <w:hideMark/>
          </w:tcPr>
          <w:p w14:paraId="2D052858" w14:textId="5EDDD647"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2"/>
              </w:rPr>
              <w:t>km</w:t>
            </w:r>
          </w:p>
        </w:tc>
        <w:tc>
          <w:tcPr>
            <w:tcW w:w="4820" w:type="dxa"/>
            <w:tcBorders>
              <w:top w:val="single" w:sz="4" w:space="0" w:color="auto"/>
              <w:left w:val="nil"/>
              <w:bottom w:val="single" w:sz="4" w:space="0" w:color="auto"/>
              <w:right w:val="nil"/>
            </w:tcBorders>
            <w:shd w:val="clear" w:color="auto" w:fill="auto"/>
            <w:noWrap/>
            <w:vAlign w:val="bottom"/>
            <w:hideMark/>
          </w:tcPr>
          <w:p w14:paraId="39E972A3" w14:textId="54464536" w:rsidR="00E812CB" w:rsidRPr="00EB58C1" w:rsidRDefault="00FE1674"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110</w:t>
            </w:r>
          </w:p>
        </w:tc>
      </w:tr>
      <w:tr w:rsidR="00E812CB" w:rsidRPr="00EB58C1" w14:paraId="31656E44" w14:textId="77777777" w:rsidTr="00CA6E07">
        <w:trPr>
          <w:trHeight w:val="180"/>
        </w:trPr>
        <w:tc>
          <w:tcPr>
            <w:tcW w:w="3686" w:type="dxa"/>
            <w:tcBorders>
              <w:top w:val="nil"/>
              <w:left w:val="nil"/>
              <w:bottom w:val="single" w:sz="4" w:space="0" w:color="auto"/>
              <w:right w:val="single" w:sz="4" w:space="0" w:color="auto"/>
            </w:tcBorders>
            <w:shd w:val="clear" w:color="auto" w:fill="auto"/>
            <w:noWrap/>
            <w:vAlign w:val="bottom"/>
            <w:hideMark/>
          </w:tcPr>
          <w:p w14:paraId="25B0A832" w14:textId="26DA084D" w:rsidR="00E812CB" w:rsidRPr="00EB58C1" w:rsidRDefault="00C93E0A"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Consumo de combustible ponderado</w:t>
            </w:r>
          </w:p>
        </w:tc>
        <w:tc>
          <w:tcPr>
            <w:tcW w:w="992" w:type="dxa"/>
            <w:tcBorders>
              <w:top w:val="single" w:sz="4" w:space="0" w:color="auto"/>
              <w:left w:val="nil"/>
              <w:bottom w:val="single" w:sz="4" w:space="0" w:color="auto"/>
              <w:right w:val="single" w:sz="4" w:space="0" w:color="000000"/>
            </w:tcBorders>
            <w:shd w:val="clear" w:color="auto" w:fill="auto"/>
            <w:noWrap/>
            <w:vAlign w:val="bottom"/>
            <w:hideMark/>
          </w:tcPr>
          <w:p w14:paraId="05313CA4" w14:textId="57A1F4FB" w:rsidR="00E812CB" w:rsidRPr="00EB58C1" w:rsidRDefault="00C93E0A"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l/100 km</w:t>
            </w:r>
          </w:p>
        </w:tc>
        <w:tc>
          <w:tcPr>
            <w:tcW w:w="4820" w:type="dxa"/>
            <w:tcBorders>
              <w:top w:val="single" w:sz="4" w:space="0" w:color="auto"/>
              <w:left w:val="nil"/>
              <w:bottom w:val="single" w:sz="4" w:space="0" w:color="auto"/>
              <w:right w:val="nil"/>
            </w:tcBorders>
            <w:shd w:val="clear" w:color="auto" w:fill="auto"/>
            <w:noWrap/>
            <w:vAlign w:val="bottom"/>
            <w:hideMark/>
          </w:tcPr>
          <w:p w14:paraId="4CF01514" w14:textId="02901F37" w:rsidR="00E812CB" w:rsidRPr="00EB58C1" w:rsidRDefault="0049240F"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1,0</w:t>
            </w:r>
          </w:p>
        </w:tc>
      </w:tr>
      <w:tr w:rsidR="00E812CB" w:rsidRPr="00EB58C1" w14:paraId="09E8EF71" w14:textId="77777777" w:rsidTr="00CA6E07">
        <w:trPr>
          <w:trHeight w:val="180"/>
        </w:trPr>
        <w:tc>
          <w:tcPr>
            <w:tcW w:w="3686" w:type="dxa"/>
            <w:tcBorders>
              <w:top w:val="nil"/>
              <w:left w:val="nil"/>
              <w:bottom w:val="single" w:sz="4" w:space="0" w:color="auto"/>
              <w:right w:val="single" w:sz="4" w:space="0" w:color="auto"/>
            </w:tcBorders>
            <w:shd w:val="clear" w:color="auto" w:fill="auto"/>
            <w:noWrap/>
            <w:vAlign w:val="bottom"/>
            <w:hideMark/>
          </w:tcPr>
          <w:p w14:paraId="1B4403EB" w14:textId="6E0A1FB3" w:rsidR="00E812CB" w:rsidRPr="00EB58C1" w:rsidRDefault="00C93E0A"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Consumo eléctrico ponderado</w:t>
            </w:r>
          </w:p>
        </w:tc>
        <w:tc>
          <w:tcPr>
            <w:tcW w:w="992" w:type="dxa"/>
            <w:tcBorders>
              <w:top w:val="single" w:sz="4" w:space="0" w:color="auto"/>
              <w:left w:val="nil"/>
              <w:bottom w:val="single" w:sz="4" w:space="0" w:color="auto"/>
              <w:right w:val="single" w:sz="4" w:space="0" w:color="000000"/>
            </w:tcBorders>
            <w:shd w:val="clear" w:color="auto" w:fill="auto"/>
            <w:noWrap/>
            <w:vAlign w:val="bottom"/>
            <w:hideMark/>
          </w:tcPr>
          <w:p w14:paraId="1B57005A" w14:textId="4E6018BD" w:rsidR="00E812CB" w:rsidRPr="00EB58C1" w:rsidRDefault="00C93E0A"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kWh/100km</w:t>
            </w:r>
          </w:p>
        </w:tc>
        <w:tc>
          <w:tcPr>
            <w:tcW w:w="4820" w:type="dxa"/>
            <w:tcBorders>
              <w:top w:val="single" w:sz="4" w:space="0" w:color="auto"/>
              <w:left w:val="nil"/>
              <w:bottom w:val="single" w:sz="4" w:space="0" w:color="auto"/>
              <w:right w:val="nil"/>
            </w:tcBorders>
            <w:shd w:val="clear" w:color="auto" w:fill="auto"/>
            <w:noWrap/>
            <w:vAlign w:val="bottom"/>
            <w:hideMark/>
          </w:tcPr>
          <w:p w14:paraId="73B53616" w14:textId="156F0201" w:rsidR="00E812CB" w:rsidRPr="00EB58C1" w:rsidRDefault="0049240F"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17,5</w:t>
            </w:r>
          </w:p>
        </w:tc>
      </w:tr>
      <w:tr w:rsidR="00E812CB" w:rsidRPr="00EB58C1" w14:paraId="6F2D2C59" w14:textId="77777777" w:rsidTr="0070245E">
        <w:trPr>
          <w:trHeight w:val="317"/>
        </w:trPr>
        <w:tc>
          <w:tcPr>
            <w:tcW w:w="9498" w:type="dxa"/>
            <w:gridSpan w:val="3"/>
            <w:tcBorders>
              <w:top w:val="single" w:sz="4" w:space="0" w:color="auto"/>
              <w:left w:val="nil"/>
              <w:bottom w:val="single" w:sz="4" w:space="0" w:color="auto"/>
              <w:right w:val="nil"/>
            </w:tcBorders>
            <w:shd w:val="clear" w:color="auto" w:fill="auto"/>
            <w:noWrap/>
            <w:vAlign w:val="bottom"/>
            <w:hideMark/>
          </w:tcPr>
          <w:p w14:paraId="483688DC" w14:textId="654C2870" w:rsidR="00E812CB" w:rsidRPr="00EB58C1" w:rsidRDefault="00B6434B" w:rsidP="00B87899">
            <w:pPr>
              <w:keepLines w:val="0"/>
              <w:tabs>
                <w:tab w:val="clear" w:pos="1320"/>
              </w:tabs>
              <w:suppressAutoHyphens w:val="0"/>
              <w:spacing w:after="0" w:line="240" w:lineRule="auto"/>
              <w:jc w:val="left"/>
              <w:rPr>
                <w:rFonts w:asciiTheme="majorHAnsi" w:eastAsia="Times New Roman" w:hAnsiTheme="majorHAnsi" w:cstheme="majorHAnsi"/>
                <w:b/>
                <w:bCs/>
                <w:color w:val="000000"/>
                <w:sz w:val="14"/>
                <w:szCs w:val="14"/>
              </w:rPr>
            </w:pPr>
            <w:bookmarkStart w:id="16" w:name="_Hlk123290064"/>
            <w:r>
              <w:rPr>
                <w:rFonts w:asciiTheme="majorHAnsi" w:hAnsiTheme="majorHAnsi"/>
                <w:b/>
                <w:sz w:val="16"/>
              </w:rPr>
              <w:t>Emisiones WLTP</w:t>
            </w:r>
            <w:r>
              <w:rPr>
                <w:rStyle w:val="Refdenotaalpie"/>
                <w:rFonts w:asciiTheme="majorHAnsi" w:hAnsiTheme="majorHAnsi"/>
                <w:b/>
                <w:sz w:val="16"/>
              </w:rPr>
              <w:t>1</w:t>
            </w:r>
          </w:p>
        </w:tc>
      </w:tr>
      <w:tr w:rsidR="00E812CB" w:rsidRPr="00EB58C1" w14:paraId="442DBEBD" w14:textId="77777777" w:rsidTr="00CB2969">
        <w:trPr>
          <w:trHeight w:val="180"/>
        </w:trPr>
        <w:tc>
          <w:tcPr>
            <w:tcW w:w="3686" w:type="dxa"/>
            <w:tcBorders>
              <w:top w:val="nil"/>
              <w:left w:val="nil"/>
              <w:bottom w:val="single" w:sz="4" w:space="0" w:color="auto"/>
              <w:right w:val="single" w:sz="4" w:space="0" w:color="auto"/>
            </w:tcBorders>
            <w:shd w:val="clear" w:color="auto" w:fill="auto"/>
            <w:noWrap/>
            <w:vAlign w:val="bottom"/>
            <w:hideMark/>
          </w:tcPr>
          <w:p w14:paraId="330B36AA" w14:textId="4E6E52D9" w:rsidR="00E812CB" w:rsidRPr="00EB58C1" w:rsidRDefault="00E812C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Emisiones de CO</w:t>
            </w:r>
            <w:r>
              <w:rPr>
                <w:rFonts w:asciiTheme="majorHAnsi" w:hAnsiTheme="majorHAnsi"/>
                <w:color w:val="000000"/>
                <w:sz w:val="14"/>
                <w:vertAlign w:val="subscript"/>
              </w:rPr>
              <w:t>2</w:t>
            </w:r>
            <w:r>
              <w:rPr>
                <w:rFonts w:asciiTheme="majorHAnsi" w:hAnsiTheme="majorHAnsi"/>
                <w:color w:val="000000"/>
                <w:sz w:val="14"/>
              </w:rPr>
              <w:t>, ciclo combinado</w:t>
            </w:r>
          </w:p>
        </w:tc>
        <w:tc>
          <w:tcPr>
            <w:tcW w:w="992" w:type="dxa"/>
            <w:tcBorders>
              <w:top w:val="single" w:sz="4" w:space="0" w:color="auto"/>
              <w:left w:val="nil"/>
              <w:bottom w:val="single" w:sz="4" w:space="0" w:color="auto"/>
              <w:right w:val="single" w:sz="4" w:space="0" w:color="000000"/>
            </w:tcBorders>
            <w:shd w:val="clear" w:color="auto" w:fill="auto"/>
            <w:noWrap/>
            <w:vAlign w:val="bottom"/>
            <w:hideMark/>
          </w:tcPr>
          <w:p w14:paraId="503CD3A0" w14:textId="4FEAC106" w:rsidR="00E812CB" w:rsidRPr="00EB58C1" w:rsidRDefault="00B6434B"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g/km</w:t>
            </w:r>
          </w:p>
        </w:tc>
        <w:tc>
          <w:tcPr>
            <w:tcW w:w="4820" w:type="dxa"/>
            <w:tcBorders>
              <w:top w:val="single" w:sz="4" w:space="0" w:color="auto"/>
              <w:left w:val="nil"/>
              <w:bottom w:val="single" w:sz="4" w:space="0" w:color="auto"/>
              <w:right w:val="nil"/>
            </w:tcBorders>
            <w:shd w:val="clear" w:color="auto" w:fill="auto"/>
            <w:noWrap/>
            <w:vAlign w:val="bottom"/>
            <w:hideMark/>
          </w:tcPr>
          <w:p w14:paraId="488F7FFC" w14:textId="343786C8" w:rsidR="00E812CB" w:rsidRPr="00EB58C1" w:rsidRDefault="00B6434B"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21</w:t>
            </w:r>
          </w:p>
        </w:tc>
      </w:tr>
      <w:tr w:rsidR="00FE1674" w:rsidRPr="00EB58C1" w14:paraId="5B6FB16B" w14:textId="77777777" w:rsidTr="00CB2969">
        <w:trPr>
          <w:trHeight w:val="180"/>
        </w:trPr>
        <w:tc>
          <w:tcPr>
            <w:tcW w:w="3686" w:type="dxa"/>
            <w:tcBorders>
              <w:top w:val="single" w:sz="4" w:space="0" w:color="auto"/>
              <w:left w:val="nil"/>
              <w:bottom w:val="single" w:sz="4" w:space="0" w:color="auto"/>
              <w:right w:val="single" w:sz="4" w:space="0" w:color="auto"/>
            </w:tcBorders>
            <w:shd w:val="clear" w:color="auto" w:fill="auto"/>
            <w:noWrap/>
            <w:vAlign w:val="bottom"/>
          </w:tcPr>
          <w:p w14:paraId="4EDA2276" w14:textId="4BB2C475" w:rsidR="00FE1674" w:rsidRPr="00EB58C1" w:rsidRDefault="00FE1674"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rPr>
            </w:pPr>
            <w:r>
              <w:rPr>
                <w:rFonts w:asciiTheme="majorHAnsi" w:hAnsiTheme="majorHAnsi"/>
                <w:color w:val="000000"/>
                <w:sz w:val="14"/>
              </w:rPr>
              <w:t>Categoría de emisiones según norma europea</w:t>
            </w:r>
          </w:p>
        </w:tc>
        <w:tc>
          <w:tcPr>
            <w:tcW w:w="992" w:type="dxa"/>
            <w:tcBorders>
              <w:top w:val="single" w:sz="4" w:space="0" w:color="auto"/>
              <w:left w:val="nil"/>
              <w:bottom w:val="single" w:sz="4" w:space="0" w:color="auto"/>
            </w:tcBorders>
            <w:shd w:val="clear" w:color="auto" w:fill="auto"/>
            <w:noWrap/>
            <w:vAlign w:val="bottom"/>
          </w:tcPr>
          <w:p w14:paraId="2168F4EA" w14:textId="77777777" w:rsidR="00FE1674" w:rsidRPr="00BE3472" w:rsidRDefault="00FE1674" w:rsidP="00B87899">
            <w:pPr>
              <w:keepLines w:val="0"/>
              <w:tabs>
                <w:tab w:val="clear" w:pos="1320"/>
              </w:tabs>
              <w:suppressAutoHyphens w:val="0"/>
              <w:spacing w:after="0" w:line="240" w:lineRule="auto"/>
              <w:jc w:val="left"/>
              <w:rPr>
                <w:rFonts w:asciiTheme="majorHAnsi" w:eastAsia="Times New Roman" w:hAnsiTheme="majorHAnsi" w:cstheme="majorHAnsi"/>
                <w:color w:val="000000"/>
                <w:sz w:val="14"/>
                <w:szCs w:val="14"/>
                <w:lang w:eastAsia="ja-JP"/>
              </w:rPr>
            </w:pPr>
          </w:p>
        </w:tc>
        <w:tc>
          <w:tcPr>
            <w:tcW w:w="4820" w:type="dxa"/>
            <w:tcBorders>
              <w:top w:val="single" w:sz="4" w:space="0" w:color="auto"/>
              <w:left w:val="nil"/>
              <w:bottom w:val="single" w:sz="4" w:space="0" w:color="auto"/>
              <w:right w:val="nil"/>
            </w:tcBorders>
            <w:shd w:val="clear" w:color="auto" w:fill="auto"/>
            <w:noWrap/>
            <w:vAlign w:val="bottom"/>
          </w:tcPr>
          <w:p w14:paraId="52888C00" w14:textId="359675BA" w:rsidR="00FE1674" w:rsidRDefault="00FE1674" w:rsidP="00B87899">
            <w:pPr>
              <w:keepLines w:val="0"/>
              <w:tabs>
                <w:tab w:val="clear" w:pos="1320"/>
              </w:tabs>
              <w:suppressAutoHyphens w:val="0"/>
              <w:spacing w:after="0" w:line="240" w:lineRule="auto"/>
              <w:jc w:val="center"/>
              <w:rPr>
                <w:rFonts w:asciiTheme="majorHAnsi" w:eastAsia="Times New Roman" w:hAnsiTheme="majorHAnsi" w:cstheme="majorHAnsi"/>
                <w:color w:val="000000"/>
                <w:sz w:val="14"/>
                <w:szCs w:val="14"/>
              </w:rPr>
            </w:pPr>
            <w:r>
              <w:rPr>
                <w:rFonts w:asciiTheme="majorHAnsi" w:hAnsiTheme="majorHAnsi"/>
                <w:color w:val="000000"/>
                <w:sz w:val="14"/>
              </w:rPr>
              <w:t>Euro 6 G2</w:t>
            </w:r>
          </w:p>
        </w:tc>
      </w:tr>
      <w:bookmarkEnd w:id="16"/>
    </w:tbl>
    <w:p w14:paraId="29FB2A7C" w14:textId="77777777" w:rsidR="00E812CB" w:rsidRPr="00EB58C1" w:rsidRDefault="00E812CB" w:rsidP="00E812CB">
      <w:pPr>
        <w:pStyle w:val="Pictures"/>
        <w:jc w:val="left"/>
        <w:rPr>
          <w:rFonts w:asciiTheme="majorHAnsi" w:hAnsiTheme="majorHAnsi" w:cstheme="majorHAnsi"/>
          <w:lang w:val="en-GB"/>
        </w:rPr>
      </w:pPr>
    </w:p>
    <w:p w14:paraId="55009DF1" w14:textId="5E943F77" w:rsidR="00780254" w:rsidRPr="00780254" w:rsidRDefault="00780254" w:rsidP="00780254">
      <w:pPr>
        <w:sectPr w:rsidR="00780254" w:rsidRPr="00780254" w:rsidSect="006E6A31">
          <w:headerReference w:type="default" r:id="rId20"/>
          <w:footerReference w:type="default" r:id="rId21"/>
          <w:headerReference w:type="first" r:id="rId22"/>
          <w:footnotePr>
            <w:numRestart w:val="eachPage"/>
          </w:footnotePr>
          <w:pgSz w:w="11900" w:h="16840" w:code="9"/>
          <w:pgMar w:top="4032" w:right="1267" w:bottom="1411" w:left="1411" w:header="2693" w:footer="298" w:gutter="0"/>
          <w:cols w:space="708"/>
          <w:titlePg/>
          <w:docGrid w:linePitch="360"/>
        </w:sectPr>
      </w:pPr>
    </w:p>
    <w:p w14:paraId="13B81526" w14:textId="77777777" w:rsidR="006B1A38" w:rsidRPr="00434EFF" w:rsidRDefault="006B1A38" w:rsidP="006B1A38">
      <w:pPr>
        <w:rPr>
          <w:rFonts w:asciiTheme="majorHAnsi" w:hAnsiTheme="majorHAnsi" w:cstheme="majorHAnsi"/>
        </w:rPr>
      </w:pPr>
    </w:p>
    <w:p w14:paraId="18100A2E" w14:textId="77777777" w:rsidR="006B1A38" w:rsidRPr="00434EFF" w:rsidRDefault="006B1A38" w:rsidP="006B1A38">
      <w:pPr>
        <w:pStyle w:val="Backside"/>
        <w:rPr>
          <w:rFonts w:asciiTheme="majorHAnsi" w:hAnsiTheme="majorHAnsi" w:cstheme="majorHAnsi"/>
        </w:rPr>
      </w:pPr>
    </w:p>
    <w:p w14:paraId="3A63431B" w14:textId="77777777" w:rsidR="006B1A38" w:rsidRPr="00434EFF" w:rsidRDefault="006B1A38" w:rsidP="006B1A38">
      <w:pPr>
        <w:pStyle w:val="Backside"/>
        <w:rPr>
          <w:rFonts w:asciiTheme="majorHAnsi" w:hAnsiTheme="majorHAnsi" w:cstheme="majorHAnsi"/>
        </w:rPr>
      </w:pPr>
    </w:p>
    <w:p w14:paraId="0D1225B9" w14:textId="40DB92F4" w:rsidR="006B1A38" w:rsidRPr="00434EFF" w:rsidRDefault="006B1A38" w:rsidP="006B1A38">
      <w:pPr>
        <w:pStyle w:val="Backside"/>
        <w:rPr>
          <w:rFonts w:asciiTheme="majorHAnsi" w:hAnsiTheme="majorHAnsi" w:cstheme="majorHAnsi"/>
        </w:rPr>
      </w:pPr>
      <w:r>
        <w:rPr>
          <w:rFonts w:asciiTheme="majorHAnsi" w:hAnsiTheme="majorHAnsi"/>
        </w:rPr>
        <w:t>#MX30</w:t>
      </w:r>
    </w:p>
    <w:p w14:paraId="0C3DE58E" w14:textId="77777777" w:rsidR="006B1A38" w:rsidRPr="00434EFF" w:rsidRDefault="006B1A38" w:rsidP="00DB5A5B">
      <w:pPr>
        <w:pStyle w:val="Backside"/>
        <w:rPr>
          <w:rFonts w:asciiTheme="majorHAnsi" w:hAnsiTheme="majorHAnsi" w:cstheme="majorHAnsi"/>
        </w:rPr>
      </w:pPr>
      <w:r>
        <w:rPr>
          <w:rFonts w:asciiTheme="majorHAnsi" w:hAnsiTheme="majorHAnsi"/>
        </w:rPr>
        <w:t>#Mazda</w:t>
      </w:r>
    </w:p>
    <w:p w14:paraId="3D9C26AB" w14:textId="77777777" w:rsidR="00DB5A5B" w:rsidRPr="00434EFF" w:rsidRDefault="00DB5A5B" w:rsidP="00DB5A5B">
      <w:pPr>
        <w:pStyle w:val="Backside"/>
        <w:rPr>
          <w:rFonts w:asciiTheme="majorHAnsi" w:hAnsiTheme="majorHAnsi" w:cstheme="majorHAnsi"/>
        </w:rPr>
      </w:pPr>
      <w:r>
        <w:rPr>
          <w:rFonts w:asciiTheme="majorHAnsi" w:hAnsiTheme="majorHAnsi"/>
        </w:rPr>
        <w:t>#DriveTogether</w:t>
      </w:r>
    </w:p>
    <w:p w14:paraId="2A843CCC" w14:textId="77777777" w:rsidR="00DB5A5B" w:rsidRPr="00434EFF" w:rsidRDefault="00DB5A5B" w:rsidP="006B1A38">
      <w:pPr>
        <w:rPr>
          <w:rFonts w:asciiTheme="majorHAnsi" w:hAnsiTheme="majorHAnsi" w:cstheme="majorHAnsi"/>
        </w:rPr>
      </w:pPr>
    </w:p>
    <w:p w14:paraId="2E1D2D4F" w14:textId="77777777" w:rsidR="00DB5A5B" w:rsidRPr="00434EFF" w:rsidRDefault="00DB5A5B" w:rsidP="006B1A38">
      <w:pPr>
        <w:rPr>
          <w:rFonts w:asciiTheme="majorHAnsi" w:hAnsiTheme="majorHAnsi" w:cstheme="majorHAnsi"/>
        </w:rPr>
      </w:pPr>
    </w:p>
    <w:p w14:paraId="30600951" w14:textId="77777777" w:rsidR="006B1A38" w:rsidRPr="00434EFF" w:rsidRDefault="006B1A38" w:rsidP="006B1A38">
      <w:pPr>
        <w:rPr>
          <w:rFonts w:asciiTheme="majorHAnsi" w:hAnsiTheme="majorHAnsi" w:cstheme="majorHAnsi"/>
        </w:rPr>
      </w:pPr>
    </w:p>
    <w:p w14:paraId="6F522531" w14:textId="3F2C52F5" w:rsidR="006B1A38" w:rsidRPr="00434EFF" w:rsidRDefault="006B1A38" w:rsidP="006B1A38">
      <w:pPr>
        <w:jc w:val="center"/>
        <w:rPr>
          <w:rFonts w:asciiTheme="majorHAnsi" w:hAnsiTheme="majorHAnsi" w:cstheme="majorHAnsi"/>
        </w:rPr>
      </w:pPr>
      <w:r>
        <w:rPr>
          <w:rFonts w:asciiTheme="majorHAnsi" w:hAnsiTheme="majorHAnsi"/>
        </w:rPr>
        <w:t>Para más información visite nuestro Portal de Prensa</w:t>
      </w:r>
      <w:r>
        <w:rPr>
          <w:rFonts w:asciiTheme="majorHAnsi" w:hAnsiTheme="majorHAnsi"/>
        </w:rPr>
        <w:br/>
      </w:r>
      <w:hyperlink r:id="rId23" w:history="1">
        <w:r w:rsidR="0050444D" w:rsidRPr="0050444D">
          <w:rPr>
            <w:rStyle w:val="Hipervnculo"/>
            <w:rFonts w:asciiTheme="majorHAnsi" w:hAnsiTheme="majorHAnsi"/>
          </w:rPr>
          <w:t>https://es.mazda-pres</w:t>
        </w:r>
        <w:r w:rsidR="0050444D" w:rsidRPr="0050444D">
          <w:rPr>
            <w:rStyle w:val="Hipervnculo"/>
            <w:rFonts w:asciiTheme="majorHAnsi" w:hAnsiTheme="majorHAnsi"/>
          </w:rPr>
          <w:t>s</w:t>
        </w:r>
        <w:r w:rsidR="0050444D" w:rsidRPr="0050444D">
          <w:rPr>
            <w:rStyle w:val="Hipervnculo"/>
            <w:rFonts w:asciiTheme="majorHAnsi" w:hAnsiTheme="majorHAnsi"/>
          </w:rPr>
          <w:t>.com/cars/mazda-mx-30/</w:t>
        </w:r>
      </w:hyperlink>
    </w:p>
    <w:p w14:paraId="3D69AE8E" w14:textId="77777777" w:rsidR="006B1A38" w:rsidRPr="00434EFF" w:rsidRDefault="006B1A38" w:rsidP="006B1A38">
      <w:pPr>
        <w:rPr>
          <w:rFonts w:asciiTheme="majorHAnsi" w:hAnsiTheme="majorHAnsi" w:cstheme="majorHAnsi"/>
        </w:rPr>
      </w:pPr>
    </w:p>
    <w:p w14:paraId="1A5A4AD7" w14:textId="77777777" w:rsidR="006B1A38" w:rsidRPr="00434EFF" w:rsidRDefault="006B1A38" w:rsidP="006B1A38">
      <w:pPr>
        <w:jc w:val="center"/>
        <w:rPr>
          <w:rFonts w:asciiTheme="majorHAnsi" w:hAnsiTheme="majorHAnsi" w:cstheme="majorHAnsi"/>
        </w:rPr>
      </w:pPr>
    </w:p>
    <w:p w14:paraId="14F5D800" w14:textId="77777777" w:rsidR="006B1A38" w:rsidRPr="00434EFF" w:rsidRDefault="006B1A38" w:rsidP="002A42F2">
      <w:pPr>
        <w:rPr>
          <w:rFonts w:asciiTheme="majorHAnsi" w:hAnsiTheme="majorHAnsi" w:cstheme="majorHAnsi"/>
        </w:rPr>
      </w:pPr>
    </w:p>
    <w:p w14:paraId="366C2CD3" w14:textId="77777777" w:rsidR="00927FA3" w:rsidRPr="00434EFF" w:rsidRDefault="00927FA3" w:rsidP="002F069D">
      <w:pPr>
        <w:rPr>
          <w:rFonts w:asciiTheme="majorHAnsi" w:hAnsiTheme="majorHAnsi" w:cstheme="majorHAnsi"/>
        </w:rPr>
      </w:pPr>
    </w:p>
    <w:p w14:paraId="6F0076A9" w14:textId="77777777" w:rsidR="00353221" w:rsidRPr="00434EFF" w:rsidRDefault="00353221" w:rsidP="00353221">
      <w:pPr>
        <w:rPr>
          <w:rFonts w:asciiTheme="majorHAnsi" w:hAnsiTheme="majorHAnsi" w:cstheme="majorHAnsi"/>
        </w:rPr>
      </w:pPr>
    </w:p>
    <w:sectPr w:rsidR="00353221" w:rsidRPr="00434EFF" w:rsidSect="00927FA3">
      <w:headerReference w:type="first" r:id="rId24"/>
      <w:footerReference w:type="first" r:id="rId25"/>
      <w:footnotePr>
        <w:numRestart w:val="eachPage"/>
      </w:footnotePr>
      <w:pgSz w:w="11900" w:h="16840" w:code="9"/>
      <w:pgMar w:top="4026" w:right="1268" w:bottom="1418" w:left="1418" w:header="2693"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73F2C1" w14:textId="77777777" w:rsidR="00D017E9" w:rsidRDefault="00D017E9" w:rsidP="00AA2C2A">
      <w:r>
        <w:separator/>
      </w:r>
    </w:p>
    <w:p w14:paraId="7134B964" w14:textId="77777777" w:rsidR="00D017E9" w:rsidRDefault="00D017E9"/>
    <w:p w14:paraId="0EB92518" w14:textId="77777777" w:rsidR="00D017E9" w:rsidRDefault="00D017E9"/>
  </w:endnote>
  <w:endnote w:type="continuationSeparator" w:id="0">
    <w:p w14:paraId="39A00EAD" w14:textId="77777777" w:rsidR="00D017E9" w:rsidRDefault="00D017E9" w:rsidP="00AA2C2A">
      <w:r>
        <w:continuationSeparator/>
      </w:r>
    </w:p>
    <w:p w14:paraId="4C5FDB7D" w14:textId="77777777" w:rsidR="00D017E9" w:rsidRDefault="00D017E9"/>
    <w:p w14:paraId="14741FAE" w14:textId="77777777" w:rsidR="00D017E9" w:rsidRDefault="00D017E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zda Type">
    <w:altName w:val="Mazda Type"/>
    <w:panose1 w:val="01000000000000000000"/>
    <w:charset w:val="00"/>
    <w:family w:val="modern"/>
    <w:notTrueType/>
    <w:pitch w:val="variable"/>
    <w:sig w:usb0="A000006F" w:usb1="00000001" w:usb2="00000000" w:usb3="00000000" w:csb0="00000093" w:csb1="00000000"/>
  </w:font>
  <w:font w:name="源真ゴシックP Regular">
    <w:altName w:val="Yu Gothic"/>
    <w:charset w:val="80"/>
    <w:family w:val="modern"/>
    <w:pitch w:val="variable"/>
    <w:sig w:usb0="E1000AFF" w:usb1="6A4FFDFB" w:usb2="02000012" w:usb3="00000000" w:csb0="001201B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PGothic">
    <w:panose1 w:val="020B0600070205080204"/>
    <w:charset w:val="80"/>
    <w:family w:val="swiss"/>
    <w:pitch w:val="variable"/>
    <w:sig w:usb0="E00002FF" w:usb1="6AC7FDFB" w:usb2="08000012" w:usb3="00000000" w:csb0="0002009F" w:csb1="00000000"/>
  </w:font>
  <w:font w:name="Interstate Mazda Regular">
    <w:panose1 w:val="02000503020000020004"/>
    <w:charset w:val="00"/>
    <w:family w:val="auto"/>
    <w:pitch w:val="variable"/>
    <w:sig w:usb0="800002AF" w:usb1="5000204A" w:usb2="00000000" w:usb3="00000000" w:csb0="0000009F" w:csb1="00000000"/>
  </w:font>
  <w:font w:name="Lucida Grande">
    <w:altName w:val="Arial"/>
    <w:charset w:val="00"/>
    <w:family w:val="auto"/>
    <w:pitch w:val="variable"/>
    <w:sig w:usb0="E1000AEF" w:usb1="5000A1FF" w:usb2="00000000" w:usb3="00000000" w:csb0="000001BF" w:csb1="00000000"/>
  </w:font>
  <w:font w:name="InterstateMazda-Regular">
    <w:altName w:val="Calibri"/>
    <w:panose1 w:val="02000503020000020004"/>
    <w:charset w:val="4D"/>
    <w:family w:val="auto"/>
    <w:notTrueType/>
    <w:pitch w:val="default"/>
    <w:sig w:usb0="00000003" w:usb1="00000000" w:usb2="00000000" w:usb3="00000000" w:csb0="00000001" w:csb1="00000000"/>
  </w:font>
  <w:font w:name="Times-Roman">
    <w:altName w:val="Times New Roman"/>
    <w:panose1 w:val="00000000000000000000"/>
    <w:charset w:val="4D"/>
    <w:family w:val="auto"/>
    <w:notTrueType/>
    <w:pitch w:val="default"/>
    <w:sig w:usb0="00000003" w:usb1="00000000" w:usb2="00000000" w:usb3="00000000" w:csb0="00000001" w:csb1="00000000"/>
  </w:font>
  <w:font w:name="源真ゴシックP Normal">
    <w:charset w:val="80"/>
    <w:family w:val="modern"/>
    <w:pitch w:val="variable"/>
    <w:sig w:usb0="E1000AFF" w:usb1="6A4FFDFB" w:usb2="02000012" w:usb3="00000000" w:csb0="001201B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D84E49" w14:textId="05793575" w:rsidR="00C10125" w:rsidRDefault="00C10125" w:rsidP="006E6A31">
    <w:pPr>
      <w:pStyle w:val="Piedepgina"/>
      <w:tabs>
        <w:tab w:val="clear" w:pos="8640"/>
      </w:tabs>
      <w:ind w:right="291"/>
      <w:jc w:val="left"/>
      <w:rPr>
        <w:rFonts w:asciiTheme="majorHAnsi" w:hAnsiTheme="majorHAnsi"/>
      </w:rPr>
    </w:pPr>
    <w:r>
      <w:rPr>
        <w:rFonts w:asciiTheme="majorHAnsi" w:hAnsiTheme="majorHAnsi"/>
        <w:noProof/>
      </w:rPr>
      <mc:AlternateContent>
        <mc:Choice Requires="wps">
          <w:drawing>
            <wp:anchor distT="0" distB="0" distL="114300" distR="114300" simplePos="0" relativeHeight="251662848" behindDoc="0" locked="0" layoutInCell="1" allowOverlap="1" wp14:anchorId="13195FA4" wp14:editId="4DABEDCE">
              <wp:simplePos x="0" y="0"/>
              <wp:positionH relativeFrom="column">
                <wp:posOffset>5669280</wp:posOffset>
              </wp:positionH>
              <wp:positionV relativeFrom="paragraph">
                <wp:posOffset>-47625</wp:posOffset>
              </wp:positionV>
              <wp:extent cx="347980" cy="276860"/>
              <wp:effectExtent l="0" t="0" r="0" b="0"/>
              <wp:wrapNone/>
              <wp:docPr id="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7980" cy="276860"/>
                      </a:xfrm>
                      <a:prstGeom prst="rect">
                        <a:avLst/>
                      </a:prstGeom>
                      <a:noFill/>
                      <a:ln w="6350">
                        <a:noFill/>
                      </a:ln>
                    </wps:spPr>
                    <wps:txbx>
                      <w:txbxContent>
                        <w:p w14:paraId="3214ED6C" w14:textId="77777777" w:rsidR="00C10125" w:rsidRPr="00141505" w:rsidRDefault="00C10125" w:rsidP="007C7FEC">
                          <w:pPr>
                            <w:rPr>
                              <w:color w:val="555555"/>
                              <w:sz w:val="14"/>
                              <w:szCs w:val="14"/>
                            </w:rPr>
                          </w:pPr>
                          <w:r w:rsidRPr="00755DEC">
                            <w:rPr>
                              <w:color w:val="555555"/>
                              <w:sz w:val="14"/>
                            </w:rPr>
                            <w:fldChar w:fldCharType="begin"/>
                          </w:r>
                          <w:r w:rsidRPr="00755DEC">
                            <w:rPr>
                              <w:color w:val="555555"/>
                              <w:sz w:val="14"/>
                            </w:rPr>
                            <w:instrText xml:space="preserve"> PAGE   \* MERGEFORMAT </w:instrText>
                          </w:r>
                          <w:r w:rsidRPr="00755DEC">
                            <w:rPr>
                              <w:color w:val="555555"/>
                              <w:sz w:val="14"/>
                            </w:rPr>
                            <w:fldChar w:fldCharType="separate"/>
                          </w:r>
                          <w:r>
                            <w:rPr>
                              <w:color w:val="555555"/>
                              <w:sz w:val="14"/>
                            </w:rPr>
                            <w:t>2</w:t>
                          </w:r>
                          <w:r w:rsidRPr="00755DEC">
                            <w:rPr>
                              <w:color w:val="555555"/>
                              <w:sz w:val="14"/>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195FA4" id="_x0000_t202" coordsize="21600,21600" o:spt="202" path="m,l,21600r21600,l21600,xe">
              <v:stroke joinstyle="miter"/>
              <v:path gradientshapeok="t" o:connecttype="rect"/>
            </v:shapetype>
            <v:shape id="Text Box 3" o:spid="_x0000_s1026" type="#_x0000_t202" style="position:absolute;margin-left:446.4pt;margin-top:-3.75pt;width:27.4pt;height:21.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" filled="f" stroked="f" strokeweight=".5pt">
              <v:textbox>
                <w:txbxContent>
                  <w:p w14:paraId="3214ED6C" w14:textId="77777777" w:rsidR="00C10125" w:rsidRPr="00141505" w:rsidRDefault="00C10125" w:rsidP="007C7FEC">
                    <w:pPr>
                      <w:rPr>
                        <w:color w:val="555555"/>
                        <w:sz w:val="14"/>
                        <w:szCs w:val="14"/>
                      </w:rPr>
                    </w:pPr>
                    <w:r w:rsidRPr="00755DEC">
                      <w:rPr>
                        <w:color w:val="555555"/>
                        <w:sz w:val="14"/>
                      </w:rPr>
                      <w:fldChar w:fldCharType="begin"/>
                    </w:r>
                    <w:r w:rsidRPr="00755DEC">
                      <w:rPr>
                        <w:color w:val="555555"/>
                        <w:sz w:val="14"/>
                      </w:rPr>
                      <w:instrText xml:space="preserve"> PAGE   \* MERGEFORMAT </w:instrText>
                    </w:r>
                    <w:r w:rsidRPr="00755DEC">
                      <w:rPr>
                        <w:color w:val="555555"/>
                        <w:sz w:val="14"/>
                      </w:rPr>
                      <w:fldChar w:fldCharType="separate"/>
                    </w:r>
                    <w:r>
                      <w:rPr>
                        <w:color w:val="555555"/>
                        <w:sz w:val="14"/>
                      </w:rPr>
                      <w:t>2</w:t>
                    </w:r>
                    <w:r w:rsidRPr="00755DEC">
                      <w:rPr>
                        <w:color w:val="555555"/>
                        <w:sz w:val="14"/>
                      </w:rPr>
                      <w:fldChar w:fldCharType="end"/>
                    </w:r>
                  </w:p>
                </w:txbxContent>
              </v:textbox>
            </v:shape>
          </w:pict>
        </mc:Fallback>
      </mc:AlternateContent>
    </w:r>
    <w:r>
      <w:t>Esta información de prensa está dirigida al mercado europeo y resume las especificaciones para Europa.</w:t>
    </w:r>
    <w:r>
      <w:rPr>
        <w:rFonts w:asciiTheme="majorHAnsi" w:hAnsiTheme="majorHAnsi"/>
      </w:rPr>
      <w:t xml:space="preserve"> Las cifras y las especificaciones pueden variar según el mercado y el modelo.</w:t>
    </w:r>
  </w:p>
  <w:p w14:paraId="16047052" w14:textId="3577B397" w:rsidR="006E6A31" w:rsidRDefault="006E6A31" w:rsidP="006E6A31">
    <w:pPr>
      <w:pStyle w:val="Piedepgina"/>
      <w:tabs>
        <w:tab w:val="clear" w:pos="8640"/>
      </w:tabs>
      <w:ind w:right="291"/>
      <w:jc w:val="left"/>
      <w:rPr>
        <w:rFonts w:asciiTheme="majorHAnsi" w:hAnsiTheme="majorHAnsi" w:cstheme="majorHAnsi"/>
      </w:rPr>
    </w:pPr>
    <w:r w:rsidRPr="006E6A31">
      <w:rPr>
        <w:rFonts w:asciiTheme="majorHAnsi" w:hAnsiTheme="majorHAnsi" w:cstheme="majorHAnsi"/>
      </w:rPr>
      <w:t xml:space="preserve">Mazda MX-30 con motor e-Skyactiv R-EV consumo de combustible 1,0 l/100 km; </w:t>
    </w:r>
    <w:r w:rsidR="00D75BA7">
      <w:rPr>
        <w:rFonts w:asciiTheme="majorHAnsi" w:hAnsiTheme="majorHAnsi" w:cstheme="majorHAnsi"/>
      </w:rPr>
      <w:t>c</w:t>
    </w:r>
    <w:r w:rsidR="00D75BA7" w:rsidRPr="006E6A31">
      <w:rPr>
        <w:rFonts w:asciiTheme="majorHAnsi" w:hAnsiTheme="majorHAnsi" w:cstheme="majorHAnsi"/>
      </w:rPr>
      <w:t>onsumo eléctrico 17,5 kWh/100 km</w:t>
    </w:r>
    <w:r w:rsidR="00D75BA7">
      <w:rPr>
        <w:rFonts w:asciiTheme="majorHAnsi" w:hAnsiTheme="majorHAnsi" w:cstheme="majorHAnsi"/>
      </w:rPr>
      <w:t>,</w:t>
    </w:r>
    <w:r w:rsidR="00D75BA7" w:rsidRPr="006E6A31">
      <w:rPr>
        <w:rFonts w:asciiTheme="majorHAnsi" w:hAnsiTheme="majorHAnsi" w:cstheme="majorHAnsi"/>
      </w:rPr>
      <w:t xml:space="preserve"> </w:t>
    </w:r>
    <w:r w:rsidRPr="006E6A31">
      <w:rPr>
        <w:rFonts w:asciiTheme="majorHAnsi" w:hAnsiTheme="majorHAnsi" w:cstheme="majorHAnsi"/>
      </w:rPr>
      <w:t xml:space="preserve">emisiones de </w:t>
    </w:r>
    <w:r w:rsidR="00D75BA7">
      <w:rPr>
        <w:rFonts w:asciiTheme="majorHAnsi" w:hAnsiTheme="majorHAnsi" w:cstheme="majorHAnsi"/>
      </w:rPr>
      <w:t xml:space="preserve">      </w:t>
    </w:r>
    <w:r w:rsidRPr="006E6A31">
      <w:rPr>
        <w:rFonts w:asciiTheme="majorHAnsi" w:hAnsiTheme="majorHAnsi" w:cstheme="majorHAnsi"/>
      </w:rPr>
      <w:t>CO</w:t>
    </w:r>
    <w:r w:rsidR="00D75BA7" w:rsidRPr="00D75BA7">
      <w:rPr>
        <w:rFonts w:asciiTheme="majorHAnsi" w:hAnsiTheme="majorHAnsi" w:cstheme="majorHAnsi"/>
        <w:vertAlign w:val="subscript"/>
      </w:rPr>
      <w:t>2</w:t>
    </w:r>
    <w:r w:rsidR="00D75BA7">
      <w:rPr>
        <w:rFonts w:asciiTheme="majorHAnsi" w:hAnsiTheme="majorHAnsi" w:cstheme="majorHAnsi"/>
      </w:rPr>
      <w:t>:</w:t>
    </w:r>
    <w:r w:rsidRPr="006E6A31">
      <w:rPr>
        <w:rFonts w:asciiTheme="majorHAnsi" w:hAnsiTheme="majorHAnsi" w:cstheme="majorHAnsi"/>
      </w:rPr>
      <w:t>21 g/km</w:t>
    </w:r>
    <w:r w:rsidR="00716E91">
      <w:rPr>
        <w:rFonts w:asciiTheme="majorHAnsi" w:hAnsiTheme="majorHAnsi" w:cstheme="majorHAnsi"/>
      </w:rPr>
      <w:t xml:space="preserve">, </w:t>
    </w:r>
    <w:r w:rsidR="00716E91" w:rsidRPr="006E6A31">
      <w:rPr>
        <w:rFonts w:asciiTheme="majorHAnsi" w:hAnsiTheme="majorHAnsi" w:cstheme="majorHAnsi"/>
      </w:rPr>
      <w:t xml:space="preserve">autonomía en modo eléctrico </w:t>
    </w:r>
    <w:r w:rsidRPr="006E6A31">
      <w:rPr>
        <w:rFonts w:asciiTheme="majorHAnsi" w:hAnsiTheme="majorHAnsi" w:cstheme="majorHAnsi"/>
      </w:rPr>
      <w:t>85 km.</w:t>
    </w:r>
    <w:r w:rsidR="00716E91" w:rsidRPr="00716E91">
      <w:rPr>
        <w:rFonts w:asciiTheme="majorHAnsi" w:hAnsiTheme="majorHAnsi" w:cstheme="majorHAnsi"/>
      </w:rPr>
      <w:t xml:space="preserve"> </w:t>
    </w:r>
    <w:r w:rsidR="00716E91">
      <w:rPr>
        <w:rFonts w:asciiTheme="majorHAnsi" w:hAnsiTheme="majorHAnsi" w:cstheme="majorHAnsi"/>
      </w:rPr>
      <w:t>(</w:t>
    </w:r>
    <w:r w:rsidR="00716E91" w:rsidRPr="006E6A31">
      <w:rPr>
        <w:rFonts w:asciiTheme="majorHAnsi" w:hAnsiTheme="majorHAnsi" w:cstheme="majorHAnsi"/>
      </w:rPr>
      <w:t>WLTP combinado)</w:t>
    </w:r>
    <w:r w:rsidR="00716E91">
      <w:rPr>
        <w:rFonts w:asciiTheme="majorHAnsi" w:hAnsiTheme="majorHAnsi" w:cstheme="majorHAnsi"/>
      </w:rPr>
      <w:t>;</w:t>
    </w:r>
  </w:p>
  <w:p w14:paraId="302A8C01" w14:textId="32051805" w:rsidR="006E6A31" w:rsidRDefault="006E6A31" w:rsidP="006E6A31">
    <w:pPr>
      <w:pStyle w:val="Piedepgina"/>
      <w:tabs>
        <w:tab w:val="clear" w:pos="8640"/>
      </w:tabs>
      <w:ind w:right="291"/>
      <w:jc w:val="left"/>
      <w:rPr>
        <w:rFonts w:asciiTheme="majorHAnsi" w:hAnsiTheme="majorHAnsi" w:cstheme="majorHAnsi"/>
      </w:rPr>
    </w:pPr>
    <w:r w:rsidRPr="006E6A31">
      <w:rPr>
        <w:rFonts w:asciiTheme="majorHAnsi" w:hAnsiTheme="majorHAnsi" w:cstheme="majorHAnsi"/>
      </w:rPr>
      <w:t>Mazda MX-30 con motor e-Skyactiv EV consumo eléctrico 17,9 kWh/100 km; CO</w:t>
    </w:r>
    <w:r w:rsidRPr="00716E91">
      <w:rPr>
        <w:rFonts w:asciiTheme="majorHAnsi" w:hAnsiTheme="majorHAnsi" w:cstheme="majorHAnsi"/>
        <w:vertAlign w:val="subscript"/>
      </w:rPr>
      <w:t>2</w:t>
    </w:r>
    <w:r w:rsidRPr="006E6A31">
      <w:rPr>
        <w:rFonts w:asciiTheme="majorHAnsi" w:hAnsiTheme="majorHAnsi" w:cstheme="majorHAnsi"/>
      </w:rPr>
      <w:t xml:space="preserve">: 0 g/km; autonomía </w:t>
    </w:r>
    <w:r w:rsidR="00716E91">
      <w:rPr>
        <w:rFonts w:asciiTheme="majorHAnsi" w:hAnsiTheme="majorHAnsi" w:cstheme="majorHAnsi"/>
      </w:rPr>
      <w:t>200 km, (</w:t>
    </w:r>
    <w:r w:rsidRPr="006E6A31">
      <w:rPr>
        <w:rFonts w:asciiTheme="majorHAnsi" w:hAnsiTheme="majorHAnsi" w:cstheme="majorHAnsi"/>
      </w:rPr>
      <w:t xml:space="preserve">WLTP </w:t>
    </w:r>
    <w:r w:rsidR="00716E91">
      <w:rPr>
        <w:rFonts w:asciiTheme="majorHAnsi" w:hAnsiTheme="majorHAnsi" w:cstheme="majorHAnsi"/>
      </w:rPr>
      <w:t>combinado)</w:t>
    </w:r>
  </w:p>
  <w:p w14:paraId="2B389F5B" w14:textId="498653E1" w:rsidR="00D75BA7" w:rsidRPr="00434EFF" w:rsidRDefault="00D75BA7" w:rsidP="006E6A31">
    <w:pPr>
      <w:pStyle w:val="Piedepgina"/>
      <w:tabs>
        <w:tab w:val="clear" w:pos="8640"/>
      </w:tabs>
      <w:ind w:right="291"/>
      <w:jc w:val="left"/>
      <w:rPr>
        <w:rFonts w:asciiTheme="majorHAnsi" w:hAnsiTheme="majorHAnsi" w:cstheme="majorHAnsi"/>
      </w:rPr>
    </w:pPr>
    <w:r w:rsidRPr="00D75BA7">
      <w:rPr>
        <w:rFonts w:asciiTheme="majorHAnsi" w:hAnsiTheme="majorHAnsi" w:cstheme="majorHAnsi"/>
      </w:rPr>
      <w:t>Vehículos homologados según el procedimiento de homologación de tipo WLTP (procedimiento de ensayo de vehículos ligeros armonizado a nivel mundial) [Reglamento (UE) 1151/2017; Reglamento (UE) 2007/715.</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3126A7" w14:textId="6A2F33E9" w:rsidR="00C10125" w:rsidRDefault="00C10125">
    <w:pPr>
      <w:pStyle w:val="Piedepgina"/>
    </w:pPr>
    <w:r>
      <w:rPr>
        <w:noProof/>
      </w:rPr>
      <mc:AlternateContent>
        <mc:Choice Requires="wps">
          <w:drawing>
            <wp:anchor distT="0" distB="0" distL="114300" distR="114300" simplePos="0" relativeHeight="251670016" behindDoc="0" locked="0" layoutInCell="1" allowOverlap="1" wp14:anchorId="712BC976" wp14:editId="37B30763">
              <wp:simplePos x="0" y="0"/>
              <wp:positionH relativeFrom="column">
                <wp:posOffset>5669280</wp:posOffset>
              </wp:positionH>
              <wp:positionV relativeFrom="paragraph">
                <wp:posOffset>-47625</wp:posOffset>
              </wp:positionV>
              <wp:extent cx="347980" cy="276860"/>
              <wp:effectExtent l="0" t="0" r="0" b="0"/>
              <wp:wrapNone/>
              <wp:docPr id="10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7980" cy="276860"/>
                      </a:xfrm>
                      <a:prstGeom prst="rect">
                        <a:avLst/>
                      </a:prstGeom>
                      <a:noFill/>
                      <a:ln w="6350">
                        <a:noFill/>
                      </a:ln>
                    </wps:spPr>
                    <wps:txbx>
                      <w:txbxContent>
                        <w:p w14:paraId="598A64E8" w14:textId="77777777" w:rsidR="00C10125" w:rsidRPr="00141505" w:rsidRDefault="00C10125" w:rsidP="00927FA3">
                          <w:pPr>
                            <w:rPr>
                              <w:color w:val="555555"/>
                              <w:sz w:val="14"/>
                              <w:szCs w:val="14"/>
                            </w:rPr>
                          </w:pPr>
                          <w:r w:rsidRPr="00755DEC">
                            <w:rPr>
                              <w:color w:val="555555"/>
                              <w:sz w:val="14"/>
                            </w:rPr>
                            <w:fldChar w:fldCharType="begin"/>
                          </w:r>
                          <w:r w:rsidRPr="00755DEC">
                            <w:rPr>
                              <w:color w:val="555555"/>
                              <w:sz w:val="14"/>
                            </w:rPr>
                            <w:instrText xml:space="preserve"> PAGE   \* MERGEFORMAT </w:instrText>
                          </w:r>
                          <w:r w:rsidRPr="00755DEC">
                            <w:rPr>
                              <w:color w:val="555555"/>
                              <w:sz w:val="14"/>
                            </w:rPr>
                            <w:fldChar w:fldCharType="separate"/>
                          </w:r>
                          <w:r>
                            <w:rPr>
                              <w:color w:val="555555"/>
                              <w:sz w:val="14"/>
                            </w:rPr>
                            <w:t>6</w:t>
                          </w:r>
                          <w:r w:rsidRPr="00755DEC">
                            <w:rPr>
                              <w:color w:val="555555"/>
                              <w:sz w:val="14"/>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2BC976" id="_x0000_t202" coordsize="21600,21600" o:spt="202" path="m,l,21600r21600,l21600,xe">
              <v:stroke joinstyle="miter"/>
              <v:path gradientshapeok="t" o:connecttype="rect"/>
            </v:shapetype>
            <v:shape id="_x0000_s1027" type="#_x0000_t202" style="position:absolute;left:0;text-align:left;margin-left:446.4pt;margin-top:-3.75pt;width:27.4pt;height:21.8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" filled="f" stroked="f" strokeweight=".5pt">
              <v:textbox>
                <w:txbxContent>
                  <w:p w14:paraId="598A64E8" w14:textId="77777777" w:rsidR="00C10125" w:rsidRPr="00141505" w:rsidRDefault="00C10125" w:rsidP="00927FA3">
                    <w:pPr>
                      <w:rPr>
                        <w:color w:val="555555"/>
                        <w:sz w:val="14"/>
                        <w:szCs w:val="14"/>
                      </w:rPr>
                    </w:pPr>
                    <w:r w:rsidRPr="00755DEC">
                      <w:rPr>
                        <w:color w:val="555555"/>
                        <w:sz w:val="14"/>
                      </w:rPr>
                      <w:fldChar w:fldCharType="begin"/>
                    </w:r>
                    <w:r w:rsidRPr="00755DEC">
                      <w:rPr>
                        <w:color w:val="555555"/>
                        <w:sz w:val="14"/>
                      </w:rPr>
                      <w:instrText xml:space="preserve"> PAGE   \* MERGEFORMAT </w:instrText>
                    </w:r>
                    <w:r w:rsidRPr="00755DEC">
                      <w:rPr>
                        <w:color w:val="555555"/>
                        <w:sz w:val="14"/>
                      </w:rPr>
                      <w:fldChar w:fldCharType="separate"/>
                    </w:r>
                    <w:r>
                      <w:rPr>
                        <w:color w:val="555555"/>
                        <w:sz w:val="14"/>
                      </w:rPr>
                      <w:t>6</w:t>
                    </w:r>
                    <w:r w:rsidRPr="00755DEC">
                      <w:rPr>
                        <w:color w:val="555555"/>
                        <w:sz w:val="14"/>
                      </w:rPr>
                      <w:fldChar w:fldCharType="end"/>
                    </w:r>
                  </w:p>
                </w:txbxContent>
              </v:textbox>
            </v:shape>
          </w:pict>
        </mc:Fallback>
      </mc:AlternateContent>
    </w:r>
    <w:r>
      <w:t>Esta información de prensa está dirigida al mercado europeo y resume las especificaciones para Europa de los productos de Mazda. Las cifras y las especificaciones pueden variar según el mercado y el modelo.</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DBB3B6" w14:textId="77777777" w:rsidR="00D017E9" w:rsidRPr="003255AF" w:rsidRDefault="00D017E9" w:rsidP="003255AF">
      <w:pPr>
        <w:pStyle w:val="Piedepgina"/>
        <w:pBdr>
          <w:top w:val="none" w:sz="0" w:space="0" w:color="auto"/>
        </w:pBdr>
      </w:pPr>
      <w:bookmarkStart w:id="0" w:name="_Hlk536645899"/>
      <w:bookmarkEnd w:id="0"/>
    </w:p>
  </w:footnote>
  <w:footnote w:type="continuationSeparator" w:id="0">
    <w:p w14:paraId="1A62DA22" w14:textId="77777777" w:rsidR="00D017E9" w:rsidRPr="003255AF" w:rsidRDefault="00D017E9" w:rsidP="003255AF">
      <w:pPr>
        <w:pStyle w:val="Piedepgina"/>
        <w:pBdr>
          <w:top w:val="none" w:sz="0" w:space="0" w:color="auto"/>
        </w:pBdr>
      </w:pPr>
    </w:p>
  </w:footnote>
  <w:footnote w:id="1">
    <w:p w14:paraId="354A51EB" w14:textId="6056520C" w:rsidR="00C10125" w:rsidRPr="009C0D49" w:rsidRDefault="00C10125" w:rsidP="002F5120">
      <w:pPr>
        <w:pStyle w:val="Textonotapie"/>
        <w:spacing w:after="120"/>
        <w:rPr>
          <w:sz w:val="16"/>
          <w:szCs w:val="16"/>
        </w:rPr>
      </w:pPr>
      <w:r>
        <w:rPr>
          <w:rStyle w:val="Refdenotaalpie"/>
          <w:sz w:val="16"/>
          <w:szCs w:val="16"/>
        </w:rPr>
        <w:footnoteRef/>
      </w:r>
      <w:r>
        <w:rPr>
          <w:sz w:val="16"/>
        </w:rPr>
        <w:t xml:space="preserve"> Autonomía en modo eléctrico puro: 110 km en ciclo urbano europeo WLTC y 85 km en ciclo combinado europeo WLTC. Cifras de autonomía aplicables cuando el vehículo circula en modo EV. Estos valores corresponden a condiciones de prueba específicas. La autonomía real en modo eléctrico puro puede variar dependiendo de las condiciones reales de conducción. Adicionalmente, en determinadas situaciones se activa el motor rotativo para proporcionar la potencia requerida; por ejemplo, cuando el conductor acelera con rapidez y pisa deliberadamente el pedal más allá de un determinado punto (equivalente al </w:t>
      </w:r>
      <w:r w:rsidR="00705EFD">
        <w:rPr>
          <w:sz w:val="16"/>
        </w:rPr>
        <w:t>kickdown</w:t>
      </w:r>
      <w:r>
        <w:rPr>
          <w:sz w:val="16"/>
        </w:rPr>
        <w:t xml:space="preserve"> de cambio forzado en el pedal del acelerador de los vehículos automáticos convencionales).</w:t>
      </w:r>
    </w:p>
  </w:footnote>
  <w:footnote w:id="2">
    <w:p w14:paraId="7F357045" w14:textId="402917E1" w:rsidR="00C10125" w:rsidRPr="004714CC" w:rsidRDefault="00C10125" w:rsidP="0021594E">
      <w:pPr>
        <w:pStyle w:val="Textonotapie"/>
        <w:spacing w:after="120"/>
        <w:rPr>
          <w:sz w:val="16"/>
          <w:szCs w:val="16"/>
        </w:rPr>
      </w:pPr>
      <w:r>
        <w:rPr>
          <w:rStyle w:val="Refdenotaalpie"/>
          <w:sz w:val="16"/>
          <w:szCs w:val="16"/>
        </w:rPr>
        <w:footnoteRef/>
      </w:r>
      <w:r>
        <w:rPr>
          <w:sz w:val="16"/>
        </w:rPr>
        <w:t xml:space="preserve"> </w:t>
      </w:r>
      <w:bookmarkStart w:id="6" w:name="_Hlk115771564"/>
      <w:r>
        <w:rPr>
          <w:sz w:val="16"/>
        </w:rPr>
        <w:t xml:space="preserve">En situaciones en las que el conductor acelera de forma enérgica y pisa deliberadamente el pedal más allá de un determinado punto (equivalente al </w:t>
      </w:r>
      <w:r w:rsidR="009A4014">
        <w:rPr>
          <w:sz w:val="16"/>
        </w:rPr>
        <w:t>kickdown</w:t>
      </w:r>
      <w:r>
        <w:rPr>
          <w:sz w:val="16"/>
        </w:rPr>
        <w:t xml:space="preserve"> forzado en el pedal del acelerador de los vehículos automáticos convencionales).</w:t>
      </w:r>
      <w:bookmarkEnd w:id="6"/>
    </w:p>
  </w:footnote>
  <w:footnote w:id="3">
    <w:p w14:paraId="40210758" w14:textId="77777777" w:rsidR="00C10125" w:rsidRPr="004714CC" w:rsidRDefault="00C10125" w:rsidP="0021594E">
      <w:pPr>
        <w:pStyle w:val="Textonotapie"/>
        <w:spacing w:after="120"/>
        <w:rPr>
          <w:sz w:val="16"/>
          <w:szCs w:val="16"/>
        </w:rPr>
      </w:pPr>
      <w:r>
        <w:rPr>
          <w:rStyle w:val="Refdenotaalpie"/>
          <w:sz w:val="16"/>
          <w:szCs w:val="16"/>
        </w:rPr>
        <w:footnoteRef/>
      </w:r>
      <w:r>
        <w:rPr>
          <w:sz w:val="16"/>
        </w:rPr>
        <w:t xml:space="preserve"> La entrega de potencia se reduce cuando el nivel de la batería es demasiado bajo. Si la batería se descarga por completo, el motor rotativo se activa automáticamente y genera electricidad para asistir a la aceleración.</w:t>
      </w:r>
    </w:p>
  </w:footnote>
  <w:footnote w:id="4">
    <w:p w14:paraId="4E23939C" w14:textId="77777777" w:rsidR="00C10125" w:rsidRPr="00242EA8" w:rsidRDefault="00C10125" w:rsidP="0021594E">
      <w:pPr>
        <w:pStyle w:val="Textonotapie"/>
        <w:spacing w:after="120"/>
        <w:rPr>
          <w:sz w:val="16"/>
          <w:szCs w:val="16"/>
        </w:rPr>
      </w:pPr>
      <w:r>
        <w:rPr>
          <w:rStyle w:val="Refdenotaalpie"/>
          <w:sz w:val="16"/>
          <w:szCs w:val="16"/>
        </w:rPr>
        <w:footnoteRef/>
      </w:r>
      <w:r>
        <w:rPr>
          <w:sz w:val="16"/>
        </w:rPr>
        <w:t xml:space="preserve"> </w:t>
      </w:r>
      <w:r>
        <w:rPr>
          <w:snapToGrid w:val="0"/>
          <w:sz w:val="16"/>
        </w:rPr>
        <w:t>La tensión y la corriente de los puntos de carga normales de corriente alterna varían de un país a otro. Los ejemplos de la tabla corresponden a puntos de carga típicos con corriente monofásica de 7,2 kW y trifásica de 11 kW. El tiempo de recarga depende también del tipo de cable de carga que utilice el cliente.</w:t>
      </w:r>
    </w:p>
  </w:footnote>
  <w:footnote w:id="5">
    <w:p w14:paraId="45E29CF1" w14:textId="77777777" w:rsidR="00C10125" w:rsidRPr="00242EA8" w:rsidRDefault="00C10125" w:rsidP="0021594E">
      <w:pPr>
        <w:pStyle w:val="Textonotapie"/>
        <w:spacing w:after="120"/>
        <w:rPr>
          <w:sz w:val="16"/>
          <w:szCs w:val="16"/>
        </w:rPr>
      </w:pPr>
      <w:r>
        <w:rPr>
          <w:rStyle w:val="Refdenotaalpie"/>
          <w:sz w:val="16"/>
          <w:szCs w:val="16"/>
        </w:rPr>
        <w:footnoteRef/>
      </w:r>
      <w:r>
        <w:rPr>
          <w:sz w:val="16"/>
        </w:rPr>
        <w:t xml:space="preserve"> </w:t>
      </w:r>
      <w:r>
        <w:rPr>
          <w:snapToGrid w:val="0"/>
          <w:sz w:val="16"/>
        </w:rPr>
        <w:t>Tiempo de carga desde un estado de carga del 20% a otro del 80%, utilizando un punto de carga capaz de suministrar la tensión máxima que admite el vehículo (con una temperatura ambiente y de la batería de 25 °C). El tiempo de carga real se ve influido por factores tales como la tensión que suministra el punto de carga, el nivel de batería remanente y la temperatura del aire exterior.</w:t>
      </w:r>
    </w:p>
  </w:footnote>
  <w:footnote w:id="6">
    <w:p w14:paraId="23999803" w14:textId="77777777" w:rsidR="00C10125" w:rsidRPr="00830B58" w:rsidRDefault="00C10125" w:rsidP="00E812CB">
      <w:pPr>
        <w:pStyle w:val="Textonotapie"/>
      </w:pPr>
      <w:r>
        <w:rPr>
          <w:rStyle w:val="Refdenotaalpie"/>
        </w:rPr>
        <w:footnoteRef/>
      </w:r>
      <w:r>
        <w:t xml:space="preserve"> Valores de consumos y emisiones de CO</w:t>
      </w:r>
      <w:r>
        <w:rPr>
          <w:vertAlign w:val="subscript"/>
        </w:rPr>
        <w:t>2</w:t>
      </w:r>
      <w:r>
        <w:t xml:space="preserve"> medidos según procedimiento de homologación WLTP; Reglamento (UE) 1151/2017; Reglamento (UE) 2007/715.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84CCBC" w14:textId="26AC613F" w:rsidR="00C10125" w:rsidRPr="00434EFF" w:rsidRDefault="00C10125" w:rsidP="006C235C">
    <w:pPr>
      <w:pStyle w:val="Encabezado"/>
      <w:rPr>
        <w:rFonts w:asciiTheme="majorHAnsi" w:hAnsiTheme="majorHAnsi" w:cstheme="majorHAnsi"/>
      </w:rPr>
    </w:pPr>
    <w:r>
      <w:rPr>
        <w:rFonts w:asciiTheme="majorHAnsi" w:hAnsiTheme="majorHAnsi"/>
        <w:noProof/>
      </w:rPr>
      <w:drawing>
        <wp:anchor distT="0" distB="0" distL="114300" distR="114300" simplePos="0" relativeHeight="251657216" behindDoc="1" locked="0" layoutInCell="1" allowOverlap="1" wp14:anchorId="2259FBF8" wp14:editId="7337E54B">
          <wp:simplePos x="0" y="0"/>
          <wp:positionH relativeFrom="page">
            <wp:posOffset>9525</wp:posOffset>
          </wp:positionH>
          <wp:positionV relativeFrom="page">
            <wp:posOffset>-19050</wp:posOffset>
          </wp:positionV>
          <wp:extent cx="7559040" cy="1628775"/>
          <wp:effectExtent l="0" t="0" r="3810" b="9525"/>
          <wp:wrapTopAndBottom/>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_Header.png"/>
                  <pic:cNvPicPr/>
                </pic:nvPicPr>
                <pic:blipFill rotWithShape="1">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b="24714"/>
                  <a:stretch/>
                </pic:blipFill>
                <pic:spPr bwMode="auto">
                  <a:xfrm>
                    <a:off x="0" y="0"/>
                    <a:ext cx="7559040" cy="1628775"/>
                  </a:xfrm>
                  <a:prstGeom prst="rect">
                    <a:avLst/>
                  </a:prstGeom>
                  <a:ln>
                    <a:noFill/>
                  </a:ln>
                  <a:extLst>
                    <a:ext uri="{53640926-AAD7-44D8-BBD7-CCE9431645EC}">
                      <a14:shadowObscured xmlns:a14="http://schemas.microsoft.com/office/drawing/2010/main"/>
                    </a:ext>
                  </a:extLst>
                </pic:spPr>
              </pic:pic>
            </a:graphicData>
          </a:graphic>
        </wp:anchor>
      </w:drawing>
    </w:r>
    <w:r>
      <w:rPr>
        <w:rFonts w:asciiTheme="majorHAnsi" w:hAnsiTheme="majorHAnsi"/>
      </w:rPr>
      <w:t xml:space="preserve">DOSIER DE </w:t>
    </w:r>
    <w:sdt>
      <w:sdtPr>
        <w:rPr>
          <w:rFonts w:asciiTheme="majorHAnsi" w:hAnsiTheme="majorHAnsi" w:cstheme="majorHAnsi"/>
        </w:rPr>
        <w:id w:val="-1660840397"/>
        <w:comboBox>
          <w:listItem w:value="Wählen Sie ein Element aus."/>
          <w:listItem w:displayText="DOSIER DE PRENSA" w:value="RELEASE"/>
          <w:listItem w:displayText="PRENSA" w:value="MATERIAL"/>
        </w:comboBox>
      </w:sdtPr>
      <w:sdtEndPr/>
      <w:sdtContent>
        <w:r>
          <w:rPr>
            <w:rFonts w:asciiTheme="majorHAnsi" w:hAnsiTheme="majorHAnsi"/>
          </w:rPr>
          <w:t>PRENSA</w:t>
        </w:r>
      </w:sdtContent>
    </w:sdt>
    <w:r>
      <w:rPr>
        <w:rFonts w:asciiTheme="majorHAnsi" w:hAnsiTheme="majorHAnsi"/>
      </w:rPr>
      <w:t xml:space="preserve"> – MAZDA MOTOR EUROPE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9CC3D4" w14:textId="78A9D70F" w:rsidR="00C10125" w:rsidRPr="00434EFF" w:rsidRDefault="00C10125">
    <w:pPr>
      <w:pStyle w:val="Encabezado"/>
      <w:rPr>
        <w:rFonts w:asciiTheme="majorHAnsi" w:hAnsiTheme="majorHAnsi" w:cstheme="majorHAnsi"/>
      </w:rPr>
    </w:pPr>
    <w:r>
      <w:rPr>
        <w:rFonts w:asciiTheme="majorHAnsi" w:hAnsiTheme="majorHAnsi"/>
        <w:noProof/>
      </w:rPr>
      <w:drawing>
        <wp:anchor distT="0" distB="0" distL="114300" distR="114300" simplePos="0" relativeHeight="251665408" behindDoc="1" locked="0" layoutInCell="1" allowOverlap="1" wp14:anchorId="4F76C5DB" wp14:editId="1A915401">
          <wp:simplePos x="0" y="0"/>
          <wp:positionH relativeFrom="page">
            <wp:posOffset>5080</wp:posOffset>
          </wp:positionH>
          <wp:positionV relativeFrom="page">
            <wp:posOffset>5080</wp:posOffset>
          </wp:positionV>
          <wp:extent cx="7559040" cy="1628775"/>
          <wp:effectExtent l="0" t="0" r="3810" b="9525"/>
          <wp:wrapTopAndBottom/>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_Header.png"/>
                  <pic:cNvPicPr/>
                </pic:nvPicPr>
                <pic:blipFill rotWithShape="1">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b="24714"/>
                  <a:stretch/>
                </pic:blipFill>
                <pic:spPr bwMode="auto">
                  <a:xfrm>
                    <a:off x="0" y="0"/>
                    <a:ext cx="7559040" cy="1628775"/>
                  </a:xfrm>
                  <a:prstGeom prst="rect">
                    <a:avLst/>
                  </a:prstGeom>
                  <a:ln>
                    <a:noFill/>
                  </a:ln>
                  <a:extLst>
                    <a:ext uri="{53640926-AAD7-44D8-BBD7-CCE9431645EC}">
                      <a14:shadowObscured xmlns:a14="http://schemas.microsoft.com/office/drawing/2010/main"/>
                    </a:ext>
                  </a:extLst>
                </pic:spPr>
              </pic:pic>
            </a:graphicData>
          </a:graphic>
        </wp:anchor>
      </w:drawing>
    </w:r>
    <w:r>
      <w:rPr>
        <w:rFonts w:asciiTheme="majorHAnsi" w:hAnsiTheme="majorHAnsi"/>
      </w:rPr>
      <w:t xml:space="preserve">DOSIER DE </w:t>
    </w:r>
    <w:sdt>
      <w:sdtPr>
        <w:rPr>
          <w:rFonts w:asciiTheme="majorHAnsi" w:hAnsiTheme="majorHAnsi" w:cstheme="majorHAnsi"/>
        </w:rPr>
        <w:id w:val="374213796"/>
        <w:comboBox>
          <w:listItem w:value="Wählen Sie ein Element aus."/>
          <w:listItem w:displayText="DOSIER DE PRENSA" w:value="RELEASE"/>
          <w:listItem w:displayText="PRENSA" w:value="MATERIAL"/>
        </w:comboBox>
      </w:sdtPr>
      <w:sdtEndPr/>
      <w:sdtContent>
        <w:r>
          <w:rPr>
            <w:rFonts w:asciiTheme="majorHAnsi" w:hAnsiTheme="majorHAnsi"/>
          </w:rPr>
          <w:t>PRENSA</w:t>
        </w:r>
      </w:sdtContent>
    </w:sdt>
    <w:r>
      <w:rPr>
        <w:rFonts w:asciiTheme="majorHAnsi" w:hAnsiTheme="majorHAnsi"/>
      </w:rPr>
      <w:t xml:space="preserve"> – MAZDA MOTOR EUROPE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30D87" w14:textId="77777777" w:rsidR="00C10125" w:rsidRPr="00927FA3" w:rsidRDefault="00C10125" w:rsidP="00927FA3">
    <w:pPr>
      <w:pStyle w:val="Encabezado"/>
    </w:pPr>
    <w:r>
      <w:rPr>
        <w:noProof/>
      </w:rPr>
      <w:drawing>
        <wp:anchor distT="0" distB="0" distL="114300" distR="114300" simplePos="0" relativeHeight="251665920" behindDoc="1" locked="0" layoutInCell="1" allowOverlap="1" wp14:anchorId="54505DFD" wp14:editId="2A329285">
          <wp:simplePos x="0" y="0"/>
          <wp:positionH relativeFrom="page">
            <wp:posOffset>9525</wp:posOffset>
          </wp:positionH>
          <wp:positionV relativeFrom="page">
            <wp:posOffset>-19050</wp:posOffset>
          </wp:positionV>
          <wp:extent cx="7559040" cy="1628775"/>
          <wp:effectExtent l="0" t="0" r="3810" b="9525"/>
          <wp:wrapTopAndBottom/>
          <wp:docPr id="10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_Header.png"/>
                  <pic:cNvPicPr/>
                </pic:nvPicPr>
                <pic:blipFill rotWithShape="1">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b="24714"/>
                  <a:stretch/>
                </pic:blipFill>
                <pic:spPr bwMode="auto">
                  <a:xfrm>
                    <a:off x="0" y="0"/>
                    <a:ext cx="7559040" cy="1628775"/>
                  </a:xfrm>
                  <a:prstGeom prst="rect">
                    <a:avLst/>
                  </a:prstGeom>
                  <a:ln>
                    <a:noFill/>
                  </a:ln>
                  <a:extLst>
                    <a:ext uri="{53640926-AAD7-44D8-BBD7-CCE9431645EC}">
                      <a14:shadowObscured xmlns:a14="http://schemas.microsoft.com/office/drawing/2010/main"/>
                    </a:ext>
                  </a:extLst>
                </pic:spPr>
              </pic:pic>
            </a:graphicData>
          </a:graphic>
        </wp:anchor>
      </w:drawing>
    </w:r>
    <w:r>
      <w:t xml:space="preserve"> DOSIER DE </w:t>
    </w:r>
    <w:sdt>
      <w:sdtPr>
        <w:id w:val="-1821179311"/>
        <w:comboBox>
          <w:listItem w:value="Wählen Sie ein Element aus."/>
          <w:listItem w:displayText="DOSIER DE PRENSA" w:value="RELEASE"/>
          <w:listItem w:displayText="PRENSA" w:value="MATERIAL"/>
        </w:comboBox>
      </w:sdtPr>
      <w:sdtEndPr/>
      <w:sdtContent>
        <w:r>
          <w:t>PRENSA</w:t>
        </w:r>
      </w:sdtContent>
    </w:sdt>
    <w:r>
      <w:t xml:space="preserve"> – MAZDA MOTOR EUROPE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AF60A6F0"/>
    <w:lvl w:ilvl="0">
      <w:start w:val="1"/>
      <w:numFmt w:val="bullet"/>
      <w:pStyle w:val="Listaconvietas2"/>
      <w:lvlText w:val="–"/>
      <w:lvlJc w:val="left"/>
      <w:pPr>
        <w:ind w:left="643" w:hanging="360"/>
      </w:pPr>
      <w:rPr>
        <w:rFonts w:ascii="Arial" w:hAnsi="Arial" w:hint="default"/>
      </w:rPr>
    </w:lvl>
  </w:abstractNum>
  <w:abstractNum w:abstractNumId="1" w15:restartNumberingAfterBreak="0">
    <w:nsid w:val="FFFFFF89"/>
    <w:multiLevelType w:val="singleLevel"/>
    <w:tmpl w:val="394C9A44"/>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21044E9"/>
    <w:multiLevelType w:val="hybridMultilevel"/>
    <w:tmpl w:val="CA9E9D0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8D622C8"/>
    <w:multiLevelType w:val="hybridMultilevel"/>
    <w:tmpl w:val="F656E4A0"/>
    <w:lvl w:ilvl="0" w:tplc="4F4C6F60">
      <w:start w:val="1"/>
      <w:numFmt w:val="decimal"/>
      <w:lvlText w:val="%1."/>
      <w:lvlJc w:val="left"/>
      <w:pPr>
        <w:ind w:left="630" w:hanging="420"/>
      </w:pPr>
      <w:rPr>
        <w:rFonts w:ascii="Mazda Type" w:eastAsia="源真ゴシックP Regular" w:hAnsi="Mazda Type" w:cstheme="minorBidi"/>
        <w:b w:val="0"/>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4" w15:restartNumberingAfterBreak="0">
    <w:nsid w:val="09F35CC4"/>
    <w:multiLevelType w:val="hybridMultilevel"/>
    <w:tmpl w:val="3802EDB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0C926817"/>
    <w:multiLevelType w:val="hybridMultilevel"/>
    <w:tmpl w:val="04BE393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11435FEE"/>
    <w:multiLevelType w:val="hybridMultilevel"/>
    <w:tmpl w:val="DF848A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8493AEF"/>
    <w:multiLevelType w:val="hybridMultilevel"/>
    <w:tmpl w:val="383E1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C3948A0"/>
    <w:multiLevelType w:val="hybridMultilevel"/>
    <w:tmpl w:val="AE941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C707C87"/>
    <w:multiLevelType w:val="multilevel"/>
    <w:tmpl w:val="F6D038A0"/>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0" w15:restartNumberingAfterBreak="0">
    <w:nsid w:val="2D3D288D"/>
    <w:multiLevelType w:val="hybridMultilevel"/>
    <w:tmpl w:val="72F471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2244B0D"/>
    <w:multiLevelType w:val="hybridMultilevel"/>
    <w:tmpl w:val="27A09C30"/>
    <w:lvl w:ilvl="0" w:tplc="7CFC4FA8">
      <w:start w:val="1"/>
      <w:numFmt w:val="bullet"/>
      <w:pStyle w:val="Listaconvietas"/>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33533304"/>
    <w:multiLevelType w:val="hybridMultilevel"/>
    <w:tmpl w:val="9B84A9F6"/>
    <w:lvl w:ilvl="0" w:tplc="281AE65A">
      <w:numFmt w:val="bullet"/>
      <w:lvlText w:val="•"/>
      <w:lvlJc w:val="left"/>
      <w:pPr>
        <w:ind w:left="1680" w:hanging="1320"/>
      </w:pPr>
      <w:rPr>
        <w:rFonts w:ascii="Arial" w:eastAsia="MS Mincho"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37393155"/>
    <w:multiLevelType w:val="hybridMultilevel"/>
    <w:tmpl w:val="74F44A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AAE51F4"/>
    <w:multiLevelType w:val="hybridMultilevel"/>
    <w:tmpl w:val="93AA4FF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1411A6B"/>
    <w:multiLevelType w:val="hybridMultilevel"/>
    <w:tmpl w:val="381294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2672014"/>
    <w:multiLevelType w:val="hybridMultilevel"/>
    <w:tmpl w:val="CBEC99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7035B82"/>
    <w:multiLevelType w:val="hybridMultilevel"/>
    <w:tmpl w:val="C95459F8"/>
    <w:lvl w:ilvl="0" w:tplc="08090001">
      <w:start w:val="1"/>
      <w:numFmt w:val="bullet"/>
      <w:lvlText w:val=""/>
      <w:lvlJc w:val="left"/>
      <w:pPr>
        <w:ind w:left="1020" w:hanging="360"/>
      </w:pPr>
      <w:rPr>
        <w:rFonts w:ascii="Symbol" w:hAnsi="Symbol" w:hint="default"/>
      </w:rPr>
    </w:lvl>
    <w:lvl w:ilvl="1" w:tplc="08090003" w:tentative="1">
      <w:start w:val="1"/>
      <w:numFmt w:val="bullet"/>
      <w:lvlText w:val="o"/>
      <w:lvlJc w:val="left"/>
      <w:pPr>
        <w:ind w:left="1740" w:hanging="360"/>
      </w:pPr>
      <w:rPr>
        <w:rFonts w:ascii="Courier New" w:hAnsi="Courier New" w:cs="Courier New" w:hint="default"/>
      </w:rPr>
    </w:lvl>
    <w:lvl w:ilvl="2" w:tplc="08090005" w:tentative="1">
      <w:start w:val="1"/>
      <w:numFmt w:val="bullet"/>
      <w:lvlText w:val=""/>
      <w:lvlJc w:val="left"/>
      <w:pPr>
        <w:ind w:left="2460" w:hanging="360"/>
      </w:pPr>
      <w:rPr>
        <w:rFonts w:ascii="Wingdings" w:hAnsi="Wingdings" w:hint="default"/>
      </w:rPr>
    </w:lvl>
    <w:lvl w:ilvl="3" w:tplc="08090001" w:tentative="1">
      <w:start w:val="1"/>
      <w:numFmt w:val="bullet"/>
      <w:lvlText w:val=""/>
      <w:lvlJc w:val="left"/>
      <w:pPr>
        <w:ind w:left="3180" w:hanging="360"/>
      </w:pPr>
      <w:rPr>
        <w:rFonts w:ascii="Symbol" w:hAnsi="Symbol" w:hint="default"/>
      </w:rPr>
    </w:lvl>
    <w:lvl w:ilvl="4" w:tplc="08090003" w:tentative="1">
      <w:start w:val="1"/>
      <w:numFmt w:val="bullet"/>
      <w:lvlText w:val="o"/>
      <w:lvlJc w:val="left"/>
      <w:pPr>
        <w:ind w:left="3900" w:hanging="360"/>
      </w:pPr>
      <w:rPr>
        <w:rFonts w:ascii="Courier New" w:hAnsi="Courier New" w:cs="Courier New" w:hint="default"/>
      </w:rPr>
    </w:lvl>
    <w:lvl w:ilvl="5" w:tplc="08090005" w:tentative="1">
      <w:start w:val="1"/>
      <w:numFmt w:val="bullet"/>
      <w:lvlText w:val=""/>
      <w:lvlJc w:val="left"/>
      <w:pPr>
        <w:ind w:left="4620" w:hanging="360"/>
      </w:pPr>
      <w:rPr>
        <w:rFonts w:ascii="Wingdings" w:hAnsi="Wingdings" w:hint="default"/>
      </w:rPr>
    </w:lvl>
    <w:lvl w:ilvl="6" w:tplc="08090001" w:tentative="1">
      <w:start w:val="1"/>
      <w:numFmt w:val="bullet"/>
      <w:lvlText w:val=""/>
      <w:lvlJc w:val="left"/>
      <w:pPr>
        <w:ind w:left="5340" w:hanging="360"/>
      </w:pPr>
      <w:rPr>
        <w:rFonts w:ascii="Symbol" w:hAnsi="Symbol" w:hint="default"/>
      </w:rPr>
    </w:lvl>
    <w:lvl w:ilvl="7" w:tplc="08090003" w:tentative="1">
      <w:start w:val="1"/>
      <w:numFmt w:val="bullet"/>
      <w:lvlText w:val="o"/>
      <w:lvlJc w:val="left"/>
      <w:pPr>
        <w:ind w:left="6060" w:hanging="360"/>
      </w:pPr>
      <w:rPr>
        <w:rFonts w:ascii="Courier New" w:hAnsi="Courier New" w:cs="Courier New" w:hint="default"/>
      </w:rPr>
    </w:lvl>
    <w:lvl w:ilvl="8" w:tplc="08090005" w:tentative="1">
      <w:start w:val="1"/>
      <w:numFmt w:val="bullet"/>
      <w:lvlText w:val=""/>
      <w:lvlJc w:val="left"/>
      <w:pPr>
        <w:ind w:left="6780" w:hanging="360"/>
      </w:pPr>
      <w:rPr>
        <w:rFonts w:ascii="Wingdings" w:hAnsi="Wingdings" w:hint="default"/>
      </w:rPr>
    </w:lvl>
  </w:abstractNum>
  <w:abstractNum w:abstractNumId="18" w15:restartNumberingAfterBreak="0">
    <w:nsid w:val="5A4E1ECC"/>
    <w:multiLevelType w:val="hybridMultilevel"/>
    <w:tmpl w:val="3BD243B4"/>
    <w:lvl w:ilvl="0" w:tplc="161C906A">
      <w:start w:val="1"/>
      <w:numFmt w:val="decimal"/>
      <w:pStyle w:val="Listone"/>
      <w:lvlText w:val="%1."/>
      <w:lvlJc w:val="left"/>
      <w:pPr>
        <w:ind w:left="720" w:hanging="360"/>
      </w:pPr>
      <w:rPr>
        <w:rFonts w:eastAsia="源真ゴシックP Regular" w:cstheme="minorBidi" w:hint="default"/>
      </w:rPr>
    </w:lvl>
    <w:lvl w:ilvl="1" w:tplc="D76030BE">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9" w15:restartNumberingAfterBreak="0">
    <w:nsid w:val="5C6D0894"/>
    <w:multiLevelType w:val="hybridMultilevel"/>
    <w:tmpl w:val="7B46B8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CB019E8"/>
    <w:multiLevelType w:val="hybridMultilevel"/>
    <w:tmpl w:val="1F148E9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1" w15:restartNumberingAfterBreak="0">
    <w:nsid w:val="5F3B338F"/>
    <w:multiLevelType w:val="hybridMultilevel"/>
    <w:tmpl w:val="2794CA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F464535"/>
    <w:multiLevelType w:val="hybridMultilevel"/>
    <w:tmpl w:val="95742B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62BE64DF"/>
    <w:multiLevelType w:val="hybridMultilevel"/>
    <w:tmpl w:val="FBD818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4571D81"/>
    <w:multiLevelType w:val="hybridMultilevel"/>
    <w:tmpl w:val="3B741BCA"/>
    <w:lvl w:ilvl="0" w:tplc="14090001">
      <w:start w:val="1"/>
      <w:numFmt w:val="bullet"/>
      <w:lvlText w:val=""/>
      <w:lvlJc w:val="left"/>
      <w:pPr>
        <w:ind w:left="1559" w:hanging="360"/>
      </w:pPr>
      <w:rPr>
        <w:rFonts w:ascii="Symbol" w:hAnsi="Symbol" w:hint="default"/>
      </w:rPr>
    </w:lvl>
    <w:lvl w:ilvl="1" w:tplc="14090003" w:tentative="1">
      <w:start w:val="1"/>
      <w:numFmt w:val="bullet"/>
      <w:lvlText w:val="o"/>
      <w:lvlJc w:val="left"/>
      <w:pPr>
        <w:ind w:left="2279" w:hanging="360"/>
      </w:pPr>
      <w:rPr>
        <w:rFonts w:ascii="Courier New" w:hAnsi="Courier New" w:cs="Courier New" w:hint="default"/>
      </w:rPr>
    </w:lvl>
    <w:lvl w:ilvl="2" w:tplc="14090005" w:tentative="1">
      <w:start w:val="1"/>
      <w:numFmt w:val="bullet"/>
      <w:lvlText w:val=""/>
      <w:lvlJc w:val="left"/>
      <w:pPr>
        <w:ind w:left="2999" w:hanging="360"/>
      </w:pPr>
      <w:rPr>
        <w:rFonts w:ascii="Wingdings" w:hAnsi="Wingdings" w:hint="default"/>
      </w:rPr>
    </w:lvl>
    <w:lvl w:ilvl="3" w:tplc="14090001" w:tentative="1">
      <w:start w:val="1"/>
      <w:numFmt w:val="bullet"/>
      <w:lvlText w:val=""/>
      <w:lvlJc w:val="left"/>
      <w:pPr>
        <w:ind w:left="3719" w:hanging="360"/>
      </w:pPr>
      <w:rPr>
        <w:rFonts w:ascii="Symbol" w:hAnsi="Symbol" w:hint="default"/>
      </w:rPr>
    </w:lvl>
    <w:lvl w:ilvl="4" w:tplc="14090003" w:tentative="1">
      <w:start w:val="1"/>
      <w:numFmt w:val="bullet"/>
      <w:lvlText w:val="o"/>
      <w:lvlJc w:val="left"/>
      <w:pPr>
        <w:ind w:left="4439" w:hanging="360"/>
      </w:pPr>
      <w:rPr>
        <w:rFonts w:ascii="Courier New" w:hAnsi="Courier New" w:cs="Courier New" w:hint="default"/>
      </w:rPr>
    </w:lvl>
    <w:lvl w:ilvl="5" w:tplc="14090005" w:tentative="1">
      <w:start w:val="1"/>
      <w:numFmt w:val="bullet"/>
      <w:lvlText w:val=""/>
      <w:lvlJc w:val="left"/>
      <w:pPr>
        <w:ind w:left="5159" w:hanging="360"/>
      </w:pPr>
      <w:rPr>
        <w:rFonts w:ascii="Wingdings" w:hAnsi="Wingdings" w:hint="default"/>
      </w:rPr>
    </w:lvl>
    <w:lvl w:ilvl="6" w:tplc="14090001" w:tentative="1">
      <w:start w:val="1"/>
      <w:numFmt w:val="bullet"/>
      <w:lvlText w:val=""/>
      <w:lvlJc w:val="left"/>
      <w:pPr>
        <w:ind w:left="5879" w:hanging="360"/>
      </w:pPr>
      <w:rPr>
        <w:rFonts w:ascii="Symbol" w:hAnsi="Symbol" w:hint="default"/>
      </w:rPr>
    </w:lvl>
    <w:lvl w:ilvl="7" w:tplc="14090003" w:tentative="1">
      <w:start w:val="1"/>
      <w:numFmt w:val="bullet"/>
      <w:lvlText w:val="o"/>
      <w:lvlJc w:val="left"/>
      <w:pPr>
        <w:ind w:left="6599" w:hanging="360"/>
      </w:pPr>
      <w:rPr>
        <w:rFonts w:ascii="Courier New" w:hAnsi="Courier New" w:cs="Courier New" w:hint="default"/>
      </w:rPr>
    </w:lvl>
    <w:lvl w:ilvl="8" w:tplc="14090005" w:tentative="1">
      <w:start w:val="1"/>
      <w:numFmt w:val="bullet"/>
      <w:lvlText w:val=""/>
      <w:lvlJc w:val="left"/>
      <w:pPr>
        <w:ind w:left="7319" w:hanging="360"/>
      </w:pPr>
      <w:rPr>
        <w:rFonts w:ascii="Wingdings" w:hAnsi="Wingdings" w:hint="default"/>
      </w:rPr>
    </w:lvl>
  </w:abstractNum>
  <w:abstractNum w:abstractNumId="25" w15:restartNumberingAfterBreak="0">
    <w:nsid w:val="6A6D1D1C"/>
    <w:multiLevelType w:val="hybridMultilevel"/>
    <w:tmpl w:val="F67A67A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6C857617"/>
    <w:multiLevelType w:val="hybridMultilevel"/>
    <w:tmpl w:val="30D4915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7" w15:restartNumberingAfterBreak="0">
    <w:nsid w:val="6F740B88"/>
    <w:multiLevelType w:val="hybridMultilevel"/>
    <w:tmpl w:val="FE2204BE"/>
    <w:lvl w:ilvl="0" w:tplc="AF9A4E8E">
      <w:start w:val="1"/>
      <w:numFmt w:val="decimal"/>
      <w:pStyle w:val="Heading1Numbered"/>
      <w:lvlText w:val="%1|"/>
      <w:lvlJc w:val="left"/>
      <w:pPr>
        <w:ind w:left="36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70966F13"/>
    <w:multiLevelType w:val="hybridMultilevel"/>
    <w:tmpl w:val="8D463A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7A5B467B"/>
    <w:multiLevelType w:val="hybridMultilevel"/>
    <w:tmpl w:val="38A43B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128620016">
    <w:abstractNumId w:val="27"/>
  </w:num>
  <w:num w:numId="2" w16cid:durableId="1196500226">
    <w:abstractNumId w:val="0"/>
  </w:num>
  <w:num w:numId="3" w16cid:durableId="46495894">
    <w:abstractNumId w:val="9"/>
  </w:num>
  <w:num w:numId="4" w16cid:durableId="478307058">
    <w:abstractNumId w:val="27"/>
  </w:num>
  <w:num w:numId="5" w16cid:durableId="1724061069">
    <w:abstractNumId w:val="27"/>
  </w:num>
  <w:num w:numId="6" w16cid:durableId="255527015">
    <w:abstractNumId w:val="27"/>
  </w:num>
  <w:num w:numId="7" w16cid:durableId="512693779">
    <w:abstractNumId w:val="11"/>
  </w:num>
  <w:num w:numId="8" w16cid:durableId="724183342">
    <w:abstractNumId w:val="27"/>
  </w:num>
  <w:num w:numId="9" w16cid:durableId="410353517">
    <w:abstractNumId w:val="27"/>
  </w:num>
  <w:num w:numId="10" w16cid:durableId="738287467">
    <w:abstractNumId w:val="27"/>
  </w:num>
  <w:num w:numId="11" w16cid:durableId="2142384259">
    <w:abstractNumId w:val="27"/>
  </w:num>
  <w:num w:numId="12" w16cid:durableId="1428891798">
    <w:abstractNumId w:val="27"/>
  </w:num>
  <w:num w:numId="13" w16cid:durableId="347341590">
    <w:abstractNumId w:val="28"/>
  </w:num>
  <w:num w:numId="14" w16cid:durableId="1507477475">
    <w:abstractNumId w:val="4"/>
  </w:num>
  <w:num w:numId="15" w16cid:durableId="341779615">
    <w:abstractNumId w:val="27"/>
  </w:num>
  <w:num w:numId="16" w16cid:durableId="1417285760">
    <w:abstractNumId w:val="27"/>
  </w:num>
  <w:num w:numId="17" w16cid:durableId="1065761290">
    <w:abstractNumId w:val="27"/>
  </w:num>
  <w:num w:numId="18" w16cid:durableId="205678341">
    <w:abstractNumId w:val="27"/>
  </w:num>
  <w:num w:numId="19" w16cid:durableId="1043939772">
    <w:abstractNumId w:val="25"/>
  </w:num>
  <w:num w:numId="20" w16cid:durableId="474490657">
    <w:abstractNumId w:val="22"/>
  </w:num>
  <w:num w:numId="21" w16cid:durableId="1705213318">
    <w:abstractNumId w:val="27"/>
  </w:num>
  <w:num w:numId="22" w16cid:durableId="1725055481">
    <w:abstractNumId w:val="27"/>
  </w:num>
  <w:num w:numId="23" w16cid:durableId="1001156916">
    <w:abstractNumId w:val="27"/>
  </w:num>
  <w:num w:numId="24" w16cid:durableId="1641957076">
    <w:abstractNumId w:val="27"/>
  </w:num>
  <w:num w:numId="25" w16cid:durableId="194465304">
    <w:abstractNumId w:val="7"/>
  </w:num>
  <w:num w:numId="26" w16cid:durableId="1486507332">
    <w:abstractNumId w:val="21"/>
  </w:num>
  <w:num w:numId="27" w16cid:durableId="581331615">
    <w:abstractNumId w:val="16"/>
  </w:num>
  <w:num w:numId="28" w16cid:durableId="1376391193">
    <w:abstractNumId w:val="19"/>
  </w:num>
  <w:num w:numId="29" w16cid:durableId="354188456">
    <w:abstractNumId w:val="8"/>
  </w:num>
  <w:num w:numId="30" w16cid:durableId="453523328">
    <w:abstractNumId w:val="6"/>
  </w:num>
  <w:num w:numId="31" w16cid:durableId="1300067139">
    <w:abstractNumId w:val="1"/>
  </w:num>
  <w:num w:numId="32" w16cid:durableId="1673222720">
    <w:abstractNumId w:val="15"/>
  </w:num>
  <w:num w:numId="33" w16cid:durableId="2069570440">
    <w:abstractNumId w:val="2"/>
  </w:num>
  <w:num w:numId="34" w16cid:durableId="1424450904">
    <w:abstractNumId w:val="27"/>
    <w:lvlOverride w:ilvl="0">
      <w:startOverride w:val="3"/>
    </w:lvlOverride>
  </w:num>
  <w:num w:numId="35" w16cid:durableId="821896459">
    <w:abstractNumId w:val="13"/>
  </w:num>
  <w:num w:numId="36" w16cid:durableId="1887259288">
    <w:abstractNumId w:val="29"/>
  </w:num>
  <w:num w:numId="37" w16cid:durableId="376659756">
    <w:abstractNumId w:val="17"/>
  </w:num>
  <w:num w:numId="38" w16cid:durableId="439230277">
    <w:abstractNumId w:val="26"/>
  </w:num>
  <w:num w:numId="39" w16cid:durableId="224920242">
    <w:abstractNumId w:val="20"/>
  </w:num>
  <w:num w:numId="40" w16cid:durableId="1065952009">
    <w:abstractNumId w:val="23"/>
  </w:num>
  <w:num w:numId="41" w16cid:durableId="1437092772">
    <w:abstractNumId w:val="10"/>
  </w:num>
  <w:num w:numId="42" w16cid:durableId="1133595455">
    <w:abstractNumId w:val="14"/>
  </w:num>
  <w:num w:numId="43" w16cid:durableId="90395381">
    <w:abstractNumId w:val="11"/>
  </w:num>
  <w:num w:numId="44" w16cid:durableId="1826125470">
    <w:abstractNumId w:val="11"/>
  </w:num>
  <w:num w:numId="45" w16cid:durableId="555969232">
    <w:abstractNumId w:val="11"/>
  </w:num>
  <w:num w:numId="46" w16cid:durableId="501436152">
    <w:abstractNumId w:val="11"/>
  </w:num>
  <w:num w:numId="47" w16cid:durableId="1593735861">
    <w:abstractNumId w:val="11"/>
  </w:num>
  <w:num w:numId="48" w16cid:durableId="555749986">
    <w:abstractNumId w:val="27"/>
  </w:num>
  <w:num w:numId="49" w16cid:durableId="1117219531">
    <w:abstractNumId w:val="27"/>
  </w:num>
  <w:num w:numId="50" w16cid:durableId="784617773">
    <w:abstractNumId w:val="27"/>
  </w:num>
  <w:num w:numId="51" w16cid:durableId="157204093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777063348">
    <w:abstractNumId w:val="5"/>
  </w:num>
  <w:num w:numId="53" w16cid:durableId="706174470">
    <w:abstractNumId w:val="12"/>
  </w:num>
  <w:num w:numId="54" w16cid:durableId="1816995521">
    <w:abstractNumId w:val="3"/>
  </w:num>
  <w:num w:numId="55" w16cid:durableId="858743389">
    <w:abstractNumId w:val="18"/>
  </w:num>
  <w:num w:numId="56" w16cid:durableId="1869367792">
    <w:abstractNumId w:val="24"/>
  </w:num>
  <w:num w:numId="57" w16cid:durableId="1579974189">
    <w:abstractNumId w:val="18"/>
  </w:num>
  <w:num w:numId="58" w16cid:durableId="2055229904">
    <w:abstractNumId w:val="18"/>
    <w:lvlOverride w:ilvl="0">
      <w:startOverride w:val="1"/>
    </w:lvlOverride>
  </w:num>
  <w:num w:numId="59" w16cid:durableId="323895783">
    <w:abstractNumId w:val="18"/>
    <w:lvlOverride w:ilvl="0">
      <w:startOverride w:val="1"/>
    </w:lvlOverride>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removePersonalInformation/>
  <w:removeDateAndTime/>
  <w:proofState w:spelling="clean" w:grammar="clean"/>
  <w:attachedTemplate r:id="rId1"/>
  <w:stylePaneFormatFilter w:val="5324" w:allStyles="0" w:customStyles="0" w:latentStyles="1" w:stylesInUse="0" w:headingStyles="1" w:numberingStyles="0" w:tableStyles="0" w:directFormattingOnRuns="1" w:directFormattingOnParagraphs="1" w:directFormattingOnNumbering="0" w:directFormattingOnTables="0" w:clearFormatting="1" w:top3HeadingStyles="0" w:visibleStyles="1" w:alternateStyleNames="0"/>
  <w:defaultTabStop w:val="720"/>
  <w:hyphenationZone w:val="425"/>
  <w:characterSpacingControl w:val="doNotCompress"/>
  <w:hdrShapeDefaults>
    <o:shapedefaults v:ext="edit" spidmax="2050"/>
  </w:hdrShapeDefaults>
  <w:footnotePr>
    <w:numRestart w:val="eachPage"/>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520D"/>
    <w:rsid w:val="00004EC4"/>
    <w:rsid w:val="000079AB"/>
    <w:rsid w:val="000133F0"/>
    <w:rsid w:val="00015415"/>
    <w:rsid w:val="000171D0"/>
    <w:rsid w:val="00021584"/>
    <w:rsid w:val="000216DE"/>
    <w:rsid w:val="00026827"/>
    <w:rsid w:val="00030CBC"/>
    <w:rsid w:val="000312D2"/>
    <w:rsid w:val="000321A8"/>
    <w:rsid w:val="0003481C"/>
    <w:rsid w:val="00034FB0"/>
    <w:rsid w:val="00036748"/>
    <w:rsid w:val="00037CD3"/>
    <w:rsid w:val="00041251"/>
    <w:rsid w:val="00044A91"/>
    <w:rsid w:val="0004575E"/>
    <w:rsid w:val="00046A33"/>
    <w:rsid w:val="00051605"/>
    <w:rsid w:val="00053B43"/>
    <w:rsid w:val="00060715"/>
    <w:rsid w:val="0006194D"/>
    <w:rsid w:val="00061D4E"/>
    <w:rsid w:val="0006504E"/>
    <w:rsid w:val="000660D7"/>
    <w:rsid w:val="00070095"/>
    <w:rsid w:val="00074027"/>
    <w:rsid w:val="0007453B"/>
    <w:rsid w:val="0007660F"/>
    <w:rsid w:val="000772BC"/>
    <w:rsid w:val="00077610"/>
    <w:rsid w:val="00080423"/>
    <w:rsid w:val="00081A3E"/>
    <w:rsid w:val="0008245C"/>
    <w:rsid w:val="00082710"/>
    <w:rsid w:val="00082FD6"/>
    <w:rsid w:val="0008628F"/>
    <w:rsid w:val="0008771B"/>
    <w:rsid w:val="00087E0F"/>
    <w:rsid w:val="00091481"/>
    <w:rsid w:val="000963AA"/>
    <w:rsid w:val="00096962"/>
    <w:rsid w:val="000A01CD"/>
    <w:rsid w:val="000A221A"/>
    <w:rsid w:val="000A4F74"/>
    <w:rsid w:val="000A62F4"/>
    <w:rsid w:val="000B17C5"/>
    <w:rsid w:val="000B2FDD"/>
    <w:rsid w:val="000B3F16"/>
    <w:rsid w:val="000B41F9"/>
    <w:rsid w:val="000B5F9F"/>
    <w:rsid w:val="000C0EF1"/>
    <w:rsid w:val="000C16CE"/>
    <w:rsid w:val="000C3109"/>
    <w:rsid w:val="000C6A99"/>
    <w:rsid w:val="000D1144"/>
    <w:rsid w:val="000D1811"/>
    <w:rsid w:val="000D5A85"/>
    <w:rsid w:val="000D5E0A"/>
    <w:rsid w:val="000E2200"/>
    <w:rsid w:val="000E27FC"/>
    <w:rsid w:val="000E2C66"/>
    <w:rsid w:val="000E2E48"/>
    <w:rsid w:val="000E32AB"/>
    <w:rsid w:val="000E3A56"/>
    <w:rsid w:val="000E632E"/>
    <w:rsid w:val="000E666A"/>
    <w:rsid w:val="000E7DEA"/>
    <w:rsid w:val="000F1EE3"/>
    <w:rsid w:val="000F66E6"/>
    <w:rsid w:val="000F6B71"/>
    <w:rsid w:val="000F6F8A"/>
    <w:rsid w:val="000F7A94"/>
    <w:rsid w:val="000F7E35"/>
    <w:rsid w:val="00100AE5"/>
    <w:rsid w:val="00102AEA"/>
    <w:rsid w:val="00103C31"/>
    <w:rsid w:val="00111E6D"/>
    <w:rsid w:val="0011339A"/>
    <w:rsid w:val="001154FB"/>
    <w:rsid w:val="001159CB"/>
    <w:rsid w:val="00115BD3"/>
    <w:rsid w:val="0012062A"/>
    <w:rsid w:val="00120F4E"/>
    <w:rsid w:val="00124447"/>
    <w:rsid w:val="00125799"/>
    <w:rsid w:val="00125A78"/>
    <w:rsid w:val="00125B9A"/>
    <w:rsid w:val="00131D9A"/>
    <w:rsid w:val="00132419"/>
    <w:rsid w:val="0013249A"/>
    <w:rsid w:val="00132C98"/>
    <w:rsid w:val="001367A9"/>
    <w:rsid w:val="001402CD"/>
    <w:rsid w:val="001410A5"/>
    <w:rsid w:val="00141235"/>
    <w:rsid w:val="00145AA4"/>
    <w:rsid w:val="00146F40"/>
    <w:rsid w:val="001475D0"/>
    <w:rsid w:val="00147790"/>
    <w:rsid w:val="001512B3"/>
    <w:rsid w:val="00151431"/>
    <w:rsid w:val="00152005"/>
    <w:rsid w:val="00152030"/>
    <w:rsid w:val="00152E7D"/>
    <w:rsid w:val="00153F87"/>
    <w:rsid w:val="001555A8"/>
    <w:rsid w:val="001564FA"/>
    <w:rsid w:val="00157B9B"/>
    <w:rsid w:val="0016102F"/>
    <w:rsid w:val="0016184A"/>
    <w:rsid w:val="00162E81"/>
    <w:rsid w:val="001635AF"/>
    <w:rsid w:val="00165174"/>
    <w:rsid w:val="00165A1C"/>
    <w:rsid w:val="001731FD"/>
    <w:rsid w:val="00173FE8"/>
    <w:rsid w:val="001759C7"/>
    <w:rsid w:val="0017613A"/>
    <w:rsid w:val="001820E9"/>
    <w:rsid w:val="00182173"/>
    <w:rsid w:val="00183374"/>
    <w:rsid w:val="00183FA0"/>
    <w:rsid w:val="00185F34"/>
    <w:rsid w:val="00186D78"/>
    <w:rsid w:val="0019226B"/>
    <w:rsid w:val="001931FE"/>
    <w:rsid w:val="001973D7"/>
    <w:rsid w:val="001A18B9"/>
    <w:rsid w:val="001A4473"/>
    <w:rsid w:val="001A58EA"/>
    <w:rsid w:val="001A5A15"/>
    <w:rsid w:val="001A641B"/>
    <w:rsid w:val="001B1EDB"/>
    <w:rsid w:val="001C46A6"/>
    <w:rsid w:val="001C46DB"/>
    <w:rsid w:val="001C739C"/>
    <w:rsid w:val="001D060F"/>
    <w:rsid w:val="001D1235"/>
    <w:rsid w:val="001D3A2E"/>
    <w:rsid w:val="001D5574"/>
    <w:rsid w:val="001D592E"/>
    <w:rsid w:val="001D594F"/>
    <w:rsid w:val="001D6780"/>
    <w:rsid w:val="001D6D72"/>
    <w:rsid w:val="001E0BDE"/>
    <w:rsid w:val="001E4FED"/>
    <w:rsid w:val="001E6283"/>
    <w:rsid w:val="001E6E04"/>
    <w:rsid w:val="001F377B"/>
    <w:rsid w:val="001F411E"/>
    <w:rsid w:val="001F450F"/>
    <w:rsid w:val="001F5375"/>
    <w:rsid w:val="001F67BF"/>
    <w:rsid w:val="001F6FFD"/>
    <w:rsid w:val="00200443"/>
    <w:rsid w:val="00200C40"/>
    <w:rsid w:val="00201B4F"/>
    <w:rsid w:val="00204402"/>
    <w:rsid w:val="00207343"/>
    <w:rsid w:val="00210FC5"/>
    <w:rsid w:val="00211D53"/>
    <w:rsid w:val="0021219E"/>
    <w:rsid w:val="00212B14"/>
    <w:rsid w:val="002133E7"/>
    <w:rsid w:val="0021594E"/>
    <w:rsid w:val="00217276"/>
    <w:rsid w:val="00217669"/>
    <w:rsid w:val="002201B1"/>
    <w:rsid w:val="00221C9F"/>
    <w:rsid w:val="00224227"/>
    <w:rsid w:val="00224F3C"/>
    <w:rsid w:val="0022564E"/>
    <w:rsid w:val="00230AA5"/>
    <w:rsid w:val="002313FC"/>
    <w:rsid w:val="0023535F"/>
    <w:rsid w:val="002365AF"/>
    <w:rsid w:val="00236946"/>
    <w:rsid w:val="0023799C"/>
    <w:rsid w:val="00237F40"/>
    <w:rsid w:val="00240BFD"/>
    <w:rsid w:val="00242EA8"/>
    <w:rsid w:val="002444B4"/>
    <w:rsid w:val="002446AD"/>
    <w:rsid w:val="0024539F"/>
    <w:rsid w:val="00247848"/>
    <w:rsid w:val="00250444"/>
    <w:rsid w:val="00257262"/>
    <w:rsid w:val="002577FB"/>
    <w:rsid w:val="00264CBF"/>
    <w:rsid w:val="002673CB"/>
    <w:rsid w:val="00267708"/>
    <w:rsid w:val="0027202E"/>
    <w:rsid w:val="0027464A"/>
    <w:rsid w:val="002806A9"/>
    <w:rsid w:val="00281F98"/>
    <w:rsid w:val="0028214A"/>
    <w:rsid w:val="002826DF"/>
    <w:rsid w:val="002826F6"/>
    <w:rsid w:val="00285414"/>
    <w:rsid w:val="00287ED7"/>
    <w:rsid w:val="00292F41"/>
    <w:rsid w:val="002931BF"/>
    <w:rsid w:val="002952B0"/>
    <w:rsid w:val="00295EB0"/>
    <w:rsid w:val="002A1AB2"/>
    <w:rsid w:val="002A1C3F"/>
    <w:rsid w:val="002A42F2"/>
    <w:rsid w:val="002A5E22"/>
    <w:rsid w:val="002A741A"/>
    <w:rsid w:val="002A7A9C"/>
    <w:rsid w:val="002B0000"/>
    <w:rsid w:val="002B19A5"/>
    <w:rsid w:val="002B2850"/>
    <w:rsid w:val="002B2E93"/>
    <w:rsid w:val="002B4469"/>
    <w:rsid w:val="002B4735"/>
    <w:rsid w:val="002B596A"/>
    <w:rsid w:val="002B6183"/>
    <w:rsid w:val="002B624C"/>
    <w:rsid w:val="002B674E"/>
    <w:rsid w:val="002C07CA"/>
    <w:rsid w:val="002C783E"/>
    <w:rsid w:val="002D03DC"/>
    <w:rsid w:val="002D0D57"/>
    <w:rsid w:val="002D22A2"/>
    <w:rsid w:val="002D3172"/>
    <w:rsid w:val="002E0B58"/>
    <w:rsid w:val="002E17A9"/>
    <w:rsid w:val="002E1DD7"/>
    <w:rsid w:val="002E6402"/>
    <w:rsid w:val="002E6FF5"/>
    <w:rsid w:val="002F05F4"/>
    <w:rsid w:val="002F069D"/>
    <w:rsid w:val="002F4043"/>
    <w:rsid w:val="002F4068"/>
    <w:rsid w:val="002F48E9"/>
    <w:rsid w:val="002F5120"/>
    <w:rsid w:val="002F75ED"/>
    <w:rsid w:val="002F7679"/>
    <w:rsid w:val="00300322"/>
    <w:rsid w:val="00300DBB"/>
    <w:rsid w:val="003014F1"/>
    <w:rsid w:val="003064C6"/>
    <w:rsid w:val="00307EFF"/>
    <w:rsid w:val="0031372C"/>
    <w:rsid w:val="00313C3C"/>
    <w:rsid w:val="003170EB"/>
    <w:rsid w:val="003253F0"/>
    <w:rsid w:val="003255AF"/>
    <w:rsid w:val="003278E4"/>
    <w:rsid w:val="00330A76"/>
    <w:rsid w:val="0033237F"/>
    <w:rsid w:val="00332BBA"/>
    <w:rsid w:val="00333B42"/>
    <w:rsid w:val="00335B88"/>
    <w:rsid w:val="00340569"/>
    <w:rsid w:val="0034203A"/>
    <w:rsid w:val="00343485"/>
    <w:rsid w:val="00346581"/>
    <w:rsid w:val="00347BC2"/>
    <w:rsid w:val="00350DE1"/>
    <w:rsid w:val="003511C2"/>
    <w:rsid w:val="003516A1"/>
    <w:rsid w:val="00352977"/>
    <w:rsid w:val="00353221"/>
    <w:rsid w:val="00354EF9"/>
    <w:rsid w:val="003550FD"/>
    <w:rsid w:val="00355902"/>
    <w:rsid w:val="00360EC4"/>
    <w:rsid w:val="00372514"/>
    <w:rsid w:val="00372530"/>
    <w:rsid w:val="00375615"/>
    <w:rsid w:val="00384619"/>
    <w:rsid w:val="003917A5"/>
    <w:rsid w:val="00392405"/>
    <w:rsid w:val="003970AA"/>
    <w:rsid w:val="00397B87"/>
    <w:rsid w:val="003A35BC"/>
    <w:rsid w:val="003A3AF8"/>
    <w:rsid w:val="003A4760"/>
    <w:rsid w:val="003A4ECD"/>
    <w:rsid w:val="003A5EAA"/>
    <w:rsid w:val="003A7FB6"/>
    <w:rsid w:val="003B0C1E"/>
    <w:rsid w:val="003B145F"/>
    <w:rsid w:val="003B27E5"/>
    <w:rsid w:val="003B2CF6"/>
    <w:rsid w:val="003B31F9"/>
    <w:rsid w:val="003B3DF4"/>
    <w:rsid w:val="003B4DD6"/>
    <w:rsid w:val="003C2253"/>
    <w:rsid w:val="003C5B7B"/>
    <w:rsid w:val="003D12A0"/>
    <w:rsid w:val="003D3745"/>
    <w:rsid w:val="003D5864"/>
    <w:rsid w:val="003D59DA"/>
    <w:rsid w:val="003E31F6"/>
    <w:rsid w:val="003E48AE"/>
    <w:rsid w:val="003E51A6"/>
    <w:rsid w:val="003F0747"/>
    <w:rsid w:val="003F0D50"/>
    <w:rsid w:val="003F1C34"/>
    <w:rsid w:val="003F2443"/>
    <w:rsid w:val="003F27D9"/>
    <w:rsid w:val="003F570D"/>
    <w:rsid w:val="003F5D65"/>
    <w:rsid w:val="003F74F7"/>
    <w:rsid w:val="00402E3A"/>
    <w:rsid w:val="00402FCA"/>
    <w:rsid w:val="0040326F"/>
    <w:rsid w:val="004033A5"/>
    <w:rsid w:val="004063B1"/>
    <w:rsid w:val="00410501"/>
    <w:rsid w:val="004146B3"/>
    <w:rsid w:val="00416AF3"/>
    <w:rsid w:val="00416C32"/>
    <w:rsid w:val="0041737C"/>
    <w:rsid w:val="00421B5E"/>
    <w:rsid w:val="0042208B"/>
    <w:rsid w:val="004305F6"/>
    <w:rsid w:val="004314BE"/>
    <w:rsid w:val="00431BA1"/>
    <w:rsid w:val="004347B6"/>
    <w:rsid w:val="00434EFF"/>
    <w:rsid w:val="0044028A"/>
    <w:rsid w:val="0044322F"/>
    <w:rsid w:val="00457018"/>
    <w:rsid w:val="0046038D"/>
    <w:rsid w:val="00461719"/>
    <w:rsid w:val="004618A3"/>
    <w:rsid w:val="00461B1F"/>
    <w:rsid w:val="00461EE0"/>
    <w:rsid w:val="00461F74"/>
    <w:rsid w:val="00463E9A"/>
    <w:rsid w:val="004640C8"/>
    <w:rsid w:val="00466253"/>
    <w:rsid w:val="004674D5"/>
    <w:rsid w:val="00467659"/>
    <w:rsid w:val="004701C0"/>
    <w:rsid w:val="00470B63"/>
    <w:rsid w:val="004714CC"/>
    <w:rsid w:val="00474DE2"/>
    <w:rsid w:val="0047708E"/>
    <w:rsid w:val="00477767"/>
    <w:rsid w:val="00480214"/>
    <w:rsid w:val="00484474"/>
    <w:rsid w:val="004871A2"/>
    <w:rsid w:val="0049240F"/>
    <w:rsid w:val="0049515D"/>
    <w:rsid w:val="004966BE"/>
    <w:rsid w:val="00497B88"/>
    <w:rsid w:val="004A1C68"/>
    <w:rsid w:val="004A25FC"/>
    <w:rsid w:val="004A304C"/>
    <w:rsid w:val="004A39FF"/>
    <w:rsid w:val="004A41E8"/>
    <w:rsid w:val="004A4D79"/>
    <w:rsid w:val="004A53D7"/>
    <w:rsid w:val="004A5AE6"/>
    <w:rsid w:val="004A7004"/>
    <w:rsid w:val="004A7833"/>
    <w:rsid w:val="004A7D75"/>
    <w:rsid w:val="004B049E"/>
    <w:rsid w:val="004B2172"/>
    <w:rsid w:val="004B29C3"/>
    <w:rsid w:val="004B52A8"/>
    <w:rsid w:val="004C05A2"/>
    <w:rsid w:val="004C0690"/>
    <w:rsid w:val="004C0BB4"/>
    <w:rsid w:val="004C314F"/>
    <w:rsid w:val="004C4626"/>
    <w:rsid w:val="004C4CCB"/>
    <w:rsid w:val="004C6666"/>
    <w:rsid w:val="004D03CF"/>
    <w:rsid w:val="004D1151"/>
    <w:rsid w:val="004D2D80"/>
    <w:rsid w:val="004D3198"/>
    <w:rsid w:val="004D504B"/>
    <w:rsid w:val="004D56BD"/>
    <w:rsid w:val="004D5884"/>
    <w:rsid w:val="004D5FD9"/>
    <w:rsid w:val="004D6AA2"/>
    <w:rsid w:val="004D78A1"/>
    <w:rsid w:val="004D7B4D"/>
    <w:rsid w:val="004E0B7B"/>
    <w:rsid w:val="004E0CD0"/>
    <w:rsid w:val="004E1C33"/>
    <w:rsid w:val="004E3314"/>
    <w:rsid w:val="004E34E6"/>
    <w:rsid w:val="004E3C1B"/>
    <w:rsid w:val="004E408C"/>
    <w:rsid w:val="004E5409"/>
    <w:rsid w:val="004E6DA0"/>
    <w:rsid w:val="004E7031"/>
    <w:rsid w:val="004E7CB8"/>
    <w:rsid w:val="004F1185"/>
    <w:rsid w:val="004F5FE2"/>
    <w:rsid w:val="004F7D50"/>
    <w:rsid w:val="00501E33"/>
    <w:rsid w:val="00503B2D"/>
    <w:rsid w:val="0050444D"/>
    <w:rsid w:val="0050670B"/>
    <w:rsid w:val="00507CBA"/>
    <w:rsid w:val="005123D0"/>
    <w:rsid w:val="00513083"/>
    <w:rsid w:val="00513523"/>
    <w:rsid w:val="005145B5"/>
    <w:rsid w:val="00517C3A"/>
    <w:rsid w:val="005209A6"/>
    <w:rsid w:val="00522DC9"/>
    <w:rsid w:val="005232A7"/>
    <w:rsid w:val="00523512"/>
    <w:rsid w:val="005241C2"/>
    <w:rsid w:val="00525130"/>
    <w:rsid w:val="00526F81"/>
    <w:rsid w:val="00527819"/>
    <w:rsid w:val="00531E4F"/>
    <w:rsid w:val="00533AE0"/>
    <w:rsid w:val="00535D0D"/>
    <w:rsid w:val="0053661C"/>
    <w:rsid w:val="005405FE"/>
    <w:rsid w:val="0054177A"/>
    <w:rsid w:val="00541BAA"/>
    <w:rsid w:val="00542DF4"/>
    <w:rsid w:val="00543195"/>
    <w:rsid w:val="00546463"/>
    <w:rsid w:val="005470B8"/>
    <w:rsid w:val="005478E7"/>
    <w:rsid w:val="005508C3"/>
    <w:rsid w:val="0055155D"/>
    <w:rsid w:val="005534AB"/>
    <w:rsid w:val="00553542"/>
    <w:rsid w:val="005573E3"/>
    <w:rsid w:val="00563C1C"/>
    <w:rsid w:val="00565107"/>
    <w:rsid w:val="00566366"/>
    <w:rsid w:val="00571C54"/>
    <w:rsid w:val="00571F5B"/>
    <w:rsid w:val="00572BDF"/>
    <w:rsid w:val="00573CD8"/>
    <w:rsid w:val="00575AF1"/>
    <w:rsid w:val="00576384"/>
    <w:rsid w:val="005776E1"/>
    <w:rsid w:val="00577BE3"/>
    <w:rsid w:val="00580381"/>
    <w:rsid w:val="00580648"/>
    <w:rsid w:val="0058240F"/>
    <w:rsid w:val="005839BD"/>
    <w:rsid w:val="00584034"/>
    <w:rsid w:val="00585BBF"/>
    <w:rsid w:val="0058775F"/>
    <w:rsid w:val="00590998"/>
    <w:rsid w:val="005935ED"/>
    <w:rsid w:val="00593C4C"/>
    <w:rsid w:val="00596940"/>
    <w:rsid w:val="00596D58"/>
    <w:rsid w:val="005A0881"/>
    <w:rsid w:val="005A2746"/>
    <w:rsid w:val="005A3647"/>
    <w:rsid w:val="005A5109"/>
    <w:rsid w:val="005A7D76"/>
    <w:rsid w:val="005B5B78"/>
    <w:rsid w:val="005B7D00"/>
    <w:rsid w:val="005C2C4D"/>
    <w:rsid w:val="005D24F2"/>
    <w:rsid w:val="005D4ACB"/>
    <w:rsid w:val="005E0C2A"/>
    <w:rsid w:val="005E11DD"/>
    <w:rsid w:val="005E1E81"/>
    <w:rsid w:val="005E21E4"/>
    <w:rsid w:val="005E6148"/>
    <w:rsid w:val="005E7B6B"/>
    <w:rsid w:val="005E7E50"/>
    <w:rsid w:val="005F0273"/>
    <w:rsid w:val="005F0C8C"/>
    <w:rsid w:val="005F0F82"/>
    <w:rsid w:val="005F1100"/>
    <w:rsid w:val="005F29E8"/>
    <w:rsid w:val="005F2A6E"/>
    <w:rsid w:val="005F3CBC"/>
    <w:rsid w:val="005F4F5C"/>
    <w:rsid w:val="005F512B"/>
    <w:rsid w:val="005F57BB"/>
    <w:rsid w:val="005F6F27"/>
    <w:rsid w:val="0060129D"/>
    <w:rsid w:val="0060250E"/>
    <w:rsid w:val="006036AD"/>
    <w:rsid w:val="006042BD"/>
    <w:rsid w:val="00605183"/>
    <w:rsid w:val="00607E1D"/>
    <w:rsid w:val="00615620"/>
    <w:rsid w:val="0061696B"/>
    <w:rsid w:val="00616BE0"/>
    <w:rsid w:val="00616FCC"/>
    <w:rsid w:val="00620EBC"/>
    <w:rsid w:val="00621C3E"/>
    <w:rsid w:val="00623611"/>
    <w:rsid w:val="00625737"/>
    <w:rsid w:val="00626CF9"/>
    <w:rsid w:val="00626F22"/>
    <w:rsid w:val="0062761C"/>
    <w:rsid w:val="006304AB"/>
    <w:rsid w:val="00631642"/>
    <w:rsid w:val="0063187F"/>
    <w:rsid w:val="00636029"/>
    <w:rsid w:val="006375AB"/>
    <w:rsid w:val="00642CD6"/>
    <w:rsid w:val="006430C4"/>
    <w:rsid w:val="00644CA5"/>
    <w:rsid w:val="00645175"/>
    <w:rsid w:val="006473B2"/>
    <w:rsid w:val="00656D25"/>
    <w:rsid w:val="00661B39"/>
    <w:rsid w:val="00664017"/>
    <w:rsid w:val="006646CC"/>
    <w:rsid w:val="006657A4"/>
    <w:rsid w:val="006674CD"/>
    <w:rsid w:val="00670E04"/>
    <w:rsid w:val="00671870"/>
    <w:rsid w:val="00671C30"/>
    <w:rsid w:val="00676FA1"/>
    <w:rsid w:val="00693579"/>
    <w:rsid w:val="006A0CF1"/>
    <w:rsid w:val="006A1BF7"/>
    <w:rsid w:val="006A262B"/>
    <w:rsid w:val="006A5E5B"/>
    <w:rsid w:val="006A6DD2"/>
    <w:rsid w:val="006A7293"/>
    <w:rsid w:val="006B0664"/>
    <w:rsid w:val="006B1A38"/>
    <w:rsid w:val="006B5049"/>
    <w:rsid w:val="006C0424"/>
    <w:rsid w:val="006C04C8"/>
    <w:rsid w:val="006C1D0D"/>
    <w:rsid w:val="006C2319"/>
    <w:rsid w:val="006C235C"/>
    <w:rsid w:val="006C379A"/>
    <w:rsid w:val="006C4EED"/>
    <w:rsid w:val="006D0D87"/>
    <w:rsid w:val="006E4BD8"/>
    <w:rsid w:val="006E6A31"/>
    <w:rsid w:val="006F0B57"/>
    <w:rsid w:val="006F1622"/>
    <w:rsid w:val="006F33FB"/>
    <w:rsid w:val="006F385F"/>
    <w:rsid w:val="006F42B2"/>
    <w:rsid w:val="006F4933"/>
    <w:rsid w:val="006F761C"/>
    <w:rsid w:val="006F78E7"/>
    <w:rsid w:val="00701286"/>
    <w:rsid w:val="007014D8"/>
    <w:rsid w:val="0070245E"/>
    <w:rsid w:val="00704B53"/>
    <w:rsid w:val="00705EFD"/>
    <w:rsid w:val="007061DB"/>
    <w:rsid w:val="00706B87"/>
    <w:rsid w:val="00712B47"/>
    <w:rsid w:val="007158E0"/>
    <w:rsid w:val="00716E91"/>
    <w:rsid w:val="00721852"/>
    <w:rsid w:val="0072332B"/>
    <w:rsid w:val="00723DB7"/>
    <w:rsid w:val="007247CE"/>
    <w:rsid w:val="007308B7"/>
    <w:rsid w:val="0073439A"/>
    <w:rsid w:val="00737CE1"/>
    <w:rsid w:val="0074205D"/>
    <w:rsid w:val="00744A89"/>
    <w:rsid w:val="007460F5"/>
    <w:rsid w:val="00751892"/>
    <w:rsid w:val="00751F94"/>
    <w:rsid w:val="0075203C"/>
    <w:rsid w:val="0075305A"/>
    <w:rsid w:val="0075512C"/>
    <w:rsid w:val="0075527F"/>
    <w:rsid w:val="00756B42"/>
    <w:rsid w:val="00756DEA"/>
    <w:rsid w:val="007604F4"/>
    <w:rsid w:val="00760E7F"/>
    <w:rsid w:val="00763930"/>
    <w:rsid w:val="007677D4"/>
    <w:rsid w:val="00770137"/>
    <w:rsid w:val="00770D37"/>
    <w:rsid w:val="00772A51"/>
    <w:rsid w:val="007743C9"/>
    <w:rsid w:val="00774D02"/>
    <w:rsid w:val="00780254"/>
    <w:rsid w:val="0078129C"/>
    <w:rsid w:val="00782165"/>
    <w:rsid w:val="007828FE"/>
    <w:rsid w:val="00787686"/>
    <w:rsid w:val="007901F1"/>
    <w:rsid w:val="007923DC"/>
    <w:rsid w:val="007945C8"/>
    <w:rsid w:val="00795245"/>
    <w:rsid w:val="00795DE3"/>
    <w:rsid w:val="00797B41"/>
    <w:rsid w:val="007A04EA"/>
    <w:rsid w:val="007A383C"/>
    <w:rsid w:val="007A59B5"/>
    <w:rsid w:val="007A5D9F"/>
    <w:rsid w:val="007A7819"/>
    <w:rsid w:val="007B009F"/>
    <w:rsid w:val="007B04E5"/>
    <w:rsid w:val="007B176A"/>
    <w:rsid w:val="007B49F8"/>
    <w:rsid w:val="007B5A41"/>
    <w:rsid w:val="007B5B5E"/>
    <w:rsid w:val="007C060F"/>
    <w:rsid w:val="007C212B"/>
    <w:rsid w:val="007C3657"/>
    <w:rsid w:val="007C4C49"/>
    <w:rsid w:val="007C54F9"/>
    <w:rsid w:val="007C563E"/>
    <w:rsid w:val="007C5B5E"/>
    <w:rsid w:val="007C6ADE"/>
    <w:rsid w:val="007C7FEC"/>
    <w:rsid w:val="007D0024"/>
    <w:rsid w:val="007D28DA"/>
    <w:rsid w:val="007D2FB4"/>
    <w:rsid w:val="007D3EBF"/>
    <w:rsid w:val="007D45D4"/>
    <w:rsid w:val="007D5081"/>
    <w:rsid w:val="007D5207"/>
    <w:rsid w:val="007D5CA1"/>
    <w:rsid w:val="007D6211"/>
    <w:rsid w:val="007E06B0"/>
    <w:rsid w:val="007E2E2E"/>
    <w:rsid w:val="007E4BB1"/>
    <w:rsid w:val="007E5B98"/>
    <w:rsid w:val="007F26F3"/>
    <w:rsid w:val="007F37B6"/>
    <w:rsid w:val="007F3A21"/>
    <w:rsid w:val="007F5C53"/>
    <w:rsid w:val="007F7635"/>
    <w:rsid w:val="007F7BA9"/>
    <w:rsid w:val="00802D3A"/>
    <w:rsid w:val="00804C86"/>
    <w:rsid w:val="00804EF0"/>
    <w:rsid w:val="00805127"/>
    <w:rsid w:val="0080512A"/>
    <w:rsid w:val="008122A1"/>
    <w:rsid w:val="00822995"/>
    <w:rsid w:val="008229D2"/>
    <w:rsid w:val="00823D30"/>
    <w:rsid w:val="0082561A"/>
    <w:rsid w:val="00826E33"/>
    <w:rsid w:val="00826F43"/>
    <w:rsid w:val="008304F3"/>
    <w:rsid w:val="0083063F"/>
    <w:rsid w:val="008306BA"/>
    <w:rsid w:val="00830EF2"/>
    <w:rsid w:val="00831AD2"/>
    <w:rsid w:val="008333E4"/>
    <w:rsid w:val="00833655"/>
    <w:rsid w:val="00834EB4"/>
    <w:rsid w:val="00834EE1"/>
    <w:rsid w:val="00834F60"/>
    <w:rsid w:val="00841747"/>
    <w:rsid w:val="008427EF"/>
    <w:rsid w:val="00843507"/>
    <w:rsid w:val="00843BAF"/>
    <w:rsid w:val="00843C5D"/>
    <w:rsid w:val="008458C5"/>
    <w:rsid w:val="008477BE"/>
    <w:rsid w:val="00850941"/>
    <w:rsid w:val="00853B86"/>
    <w:rsid w:val="00857087"/>
    <w:rsid w:val="00857EE8"/>
    <w:rsid w:val="00860362"/>
    <w:rsid w:val="0086191D"/>
    <w:rsid w:val="008630AF"/>
    <w:rsid w:val="00864111"/>
    <w:rsid w:val="008676A0"/>
    <w:rsid w:val="0087039D"/>
    <w:rsid w:val="00870DE8"/>
    <w:rsid w:val="0087477F"/>
    <w:rsid w:val="008754F9"/>
    <w:rsid w:val="008769B7"/>
    <w:rsid w:val="0088139D"/>
    <w:rsid w:val="00886B6C"/>
    <w:rsid w:val="00887AB9"/>
    <w:rsid w:val="008949CC"/>
    <w:rsid w:val="00897B46"/>
    <w:rsid w:val="008A02FE"/>
    <w:rsid w:val="008A1E1F"/>
    <w:rsid w:val="008A3D38"/>
    <w:rsid w:val="008A512A"/>
    <w:rsid w:val="008A63CE"/>
    <w:rsid w:val="008A7284"/>
    <w:rsid w:val="008A776D"/>
    <w:rsid w:val="008A7845"/>
    <w:rsid w:val="008B00BE"/>
    <w:rsid w:val="008B0481"/>
    <w:rsid w:val="008B0AC7"/>
    <w:rsid w:val="008B1B24"/>
    <w:rsid w:val="008B7D38"/>
    <w:rsid w:val="008C1EF6"/>
    <w:rsid w:val="008C20DC"/>
    <w:rsid w:val="008C4D26"/>
    <w:rsid w:val="008D0BFD"/>
    <w:rsid w:val="008D2371"/>
    <w:rsid w:val="008D5C1E"/>
    <w:rsid w:val="008D7068"/>
    <w:rsid w:val="008E1333"/>
    <w:rsid w:val="008E17EA"/>
    <w:rsid w:val="008E4C84"/>
    <w:rsid w:val="008E5E90"/>
    <w:rsid w:val="008F0F86"/>
    <w:rsid w:val="008F15BD"/>
    <w:rsid w:val="008F5E83"/>
    <w:rsid w:val="008F7974"/>
    <w:rsid w:val="00912434"/>
    <w:rsid w:val="0091284F"/>
    <w:rsid w:val="00914E22"/>
    <w:rsid w:val="00917E1B"/>
    <w:rsid w:val="009224F7"/>
    <w:rsid w:val="0092782A"/>
    <w:rsid w:val="00927FA3"/>
    <w:rsid w:val="009326ED"/>
    <w:rsid w:val="00941324"/>
    <w:rsid w:val="009418E1"/>
    <w:rsid w:val="00944D87"/>
    <w:rsid w:val="00946D51"/>
    <w:rsid w:val="00947AFE"/>
    <w:rsid w:val="00947EBA"/>
    <w:rsid w:val="009535FA"/>
    <w:rsid w:val="00957573"/>
    <w:rsid w:val="00957C06"/>
    <w:rsid w:val="0096206B"/>
    <w:rsid w:val="00964A49"/>
    <w:rsid w:val="00966026"/>
    <w:rsid w:val="00967A51"/>
    <w:rsid w:val="009704A8"/>
    <w:rsid w:val="009714D2"/>
    <w:rsid w:val="0097430B"/>
    <w:rsid w:val="009762BB"/>
    <w:rsid w:val="00977EF7"/>
    <w:rsid w:val="00983E13"/>
    <w:rsid w:val="00983F2A"/>
    <w:rsid w:val="0098728B"/>
    <w:rsid w:val="00992225"/>
    <w:rsid w:val="00993178"/>
    <w:rsid w:val="009957A6"/>
    <w:rsid w:val="00996861"/>
    <w:rsid w:val="009A0577"/>
    <w:rsid w:val="009A283A"/>
    <w:rsid w:val="009A37A4"/>
    <w:rsid w:val="009A4014"/>
    <w:rsid w:val="009A4220"/>
    <w:rsid w:val="009A5F31"/>
    <w:rsid w:val="009A5FF1"/>
    <w:rsid w:val="009A6B44"/>
    <w:rsid w:val="009A70C5"/>
    <w:rsid w:val="009B0B55"/>
    <w:rsid w:val="009B0C5B"/>
    <w:rsid w:val="009B0F17"/>
    <w:rsid w:val="009B16C6"/>
    <w:rsid w:val="009B358C"/>
    <w:rsid w:val="009B6331"/>
    <w:rsid w:val="009C0D49"/>
    <w:rsid w:val="009C128E"/>
    <w:rsid w:val="009C153B"/>
    <w:rsid w:val="009C20AB"/>
    <w:rsid w:val="009C243E"/>
    <w:rsid w:val="009D1853"/>
    <w:rsid w:val="009D1EA6"/>
    <w:rsid w:val="009D24EC"/>
    <w:rsid w:val="009D2622"/>
    <w:rsid w:val="009D2A60"/>
    <w:rsid w:val="009D34BD"/>
    <w:rsid w:val="009D3954"/>
    <w:rsid w:val="009D4986"/>
    <w:rsid w:val="009D5151"/>
    <w:rsid w:val="009D5FBF"/>
    <w:rsid w:val="009D67E8"/>
    <w:rsid w:val="009E7A49"/>
    <w:rsid w:val="009E7E5E"/>
    <w:rsid w:val="009F0806"/>
    <w:rsid w:val="009F0ED4"/>
    <w:rsid w:val="009F4B29"/>
    <w:rsid w:val="009F6E3A"/>
    <w:rsid w:val="009F77CB"/>
    <w:rsid w:val="00A02550"/>
    <w:rsid w:val="00A02C65"/>
    <w:rsid w:val="00A036B7"/>
    <w:rsid w:val="00A04883"/>
    <w:rsid w:val="00A057FE"/>
    <w:rsid w:val="00A06857"/>
    <w:rsid w:val="00A073D6"/>
    <w:rsid w:val="00A07946"/>
    <w:rsid w:val="00A07F7A"/>
    <w:rsid w:val="00A12301"/>
    <w:rsid w:val="00A13078"/>
    <w:rsid w:val="00A131B3"/>
    <w:rsid w:val="00A1352A"/>
    <w:rsid w:val="00A13633"/>
    <w:rsid w:val="00A15B3B"/>
    <w:rsid w:val="00A16609"/>
    <w:rsid w:val="00A2170D"/>
    <w:rsid w:val="00A22186"/>
    <w:rsid w:val="00A22C0F"/>
    <w:rsid w:val="00A2327C"/>
    <w:rsid w:val="00A236DD"/>
    <w:rsid w:val="00A2486C"/>
    <w:rsid w:val="00A277E0"/>
    <w:rsid w:val="00A31545"/>
    <w:rsid w:val="00A3233A"/>
    <w:rsid w:val="00A338C3"/>
    <w:rsid w:val="00A40BC6"/>
    <w:rsid w:val="00A5482C"/>
    <w:rsid w:val="00A56886"/>
    <w:rsid w:val="00A63926"/>
    <w:rsid w:val="00A63A0C"/>
    <w:rsid w:val="00A66E9B"/>
    <w:rsid w:val="00A71711"/>
    <w:rsid w:val="00A745CD"/>
    <w:rsid w:val="00A7480B"/>
    <w:rsid w:val="00A755E7"/>
    <w:rsid w:val="00A76E2D"/>
    <w:rsid w:val="00A7721F"/>
    <w:rsid w:val="00A80668"/>
    <w:rsid w:val="00A8395B"/>
    <w:rsid w:val="00A85E10"/>
    <w:rsid w:val="00A878F4"/>
    <w:rsid w:val="00A87E6C"/>
    <w:rsid w:val="00A9084E"/>
    <w:rsid w:val="00A945FF"/>
    <w:rsid w:val="00A9660B"/>
    <w:rsid w:val="00AA07CC"/>
    <w:rsid w:val="00AA0A82"/>
    <w:rsid w:val="00AA208E"/>
    <w:rsid w:val="00AA27C2"/>
    <w:rsid w:val="00AA2B87"/>
    <w:rsid w:val="00AA2C2A"/>
    <w:rsid w:val="00AA2CD8"/>
    <w:rsid w:val="00AA4B8D"/>
    <w:rsid w:val="00AA6CD8"/>
    <w:rsid w:val="00AB07D6"/>
    <w:rsid w:val="00AB0EB1"/>
    <w:rsid w:val="00AB5634"/>
    <w:rsid w:val="00AB65D5"/>
    <w:rsid w:val="00AC1803"/>
    <w:rsid w:val="00AC25BD"/>
    <w:rsid w:val="00AC2FFA"/>
    <w:rsid w:val="00AC52C0"/>
    <w:rsid w:val="00AC58B2"/>
    <w:rsid w:val="00AC6D5A"/>
    <w:rsid w:val="00AD0978"/>
    <w:rsid w:val="00AD1148"/>
    <w:rsid w:val="00AD12E3"/>
    <w:rsid w:val="00AD77F8"/>
    <w:rsid w:val="00AE0DE0"/>
    <w:rsid w:val="00AE1B5E"/>
    <w:rsid w:val="00AE204D"/>
    <w:rsid w:val="00AE207C"/>
    <w:rsid w:val="00AE5ECC"/>
    <w:rsid w:val="00AE6657"/>
    <w:rsid w:val="00AE7818"/>
    <w:rsid w:val="00AF0290"/>
    <w:rsid w:val="00AF4081"/>
    <w:rsid w:val="00AF4268"/>
    <w:rsid w:val="00AF4F07"/>
    <w:rsid w:val="00AF7630"/>
    <w:rsid w:val="00B0547C"/>
    <w:rsid w:val="00B056AD"/>
    <w:rsid w:val="00B064C5"/>
    <w:rsid w:val="00B10EAE"/>
    <w:rsid w:val="00B11E94"/>
    <w:rsid w:val="00B12A49"/>
    <w:rsid w:val="00B14DAA"/>
    <w:rsid w:val="00B15670"/>
    <w:rsid w:val="00B16E84"/>
    <w:rsid w:val="00B21DAB"/>
    <w:rsid w:val="00B23CC3"/>
    <w:rsid w:val="00B25AB3"/>
    <w:rsid w:val="00B265D5"/>
    <w:rsid w:val="00B27B4F"/>
    <w:rsid w:val="00B30159"/>
    <w:rsid w:val="00B30302"/>
    <w:rsid w:val="00B30CBC"/>
    <w:rsid w:val="00B30EF3"/>
    <w:rsid w:val="00B31942"/>
    <w:rsid w:val="00B330C0"/>
    <w:rsid w:val="00B36992"/>
    <w:rsid w:val="00B37430"/>
    <w:rsid w:val="00B37D9B"/>
    <w:rsid w:val="00B40497"/>
    <w:rsid w:val="00B42487"/>
    <w:rsid w:val="00B42EE7"/>
    <w:rsid w:val="00B43304"/>
    <w:rsid w:val="00B43BBF"/>
    <w:rsid w:val="00B45470"/>
    <w:rsid w:val="00B46093"/>
    <w:rsid w:val="00B47FD9"/>
    <w:rsid w:val="00B501B8"/>
    <w:rsid w:val="00B5062D"/>
    <w:rsid w:val="00B5182B"/>
    <w:rsid w:val="00B5529D"/>
    <w:rsid w:val="00B57CD2"/>
    <w:rsid w:val="00B6434B"/>
    <w:rsid w:val="00B6436D"/>
    <w:rsid w:val="00B67D9A"/>
    <w:rsid w:val="00B70588"/>
    <w:rsid w:val="00B70D76"/>
    <w:rsid w:val="00B71B27"/>
    <w:rsid w:val="00B744EF"/>
    <w:rsid w:val="00B76266"/>
    <w:rsid w:val="00B7634C"/>
    <w:rsid w:val="00B8119C"/>
    <w:rsid w:val="00B852D3"/>
    <w:rsid w:val="00B85566"/>
    <w:rsid w:val="00B8572B"/>
    <w:rsid w:val="00B87899"/>
    <w:rsid w:val="00B90841"/>
    <w:rsid w:val="00B93039"/>
    <w:rsid w:val="00B9327E"/>
    <w:rsid w:val="00B94FFB"/>
    <w:rsid w:val="00B95033"/>
    <w:rsid w:val="00B95659"/>
    <w:rsid w:val="00B95D8B"/>
    <w:rsid w:val="00BA4C50"/>
    <w:rsid w:val="00BA5FAB"/>
    <w:rsid w:val="00BA6CBB"/>
    <w:rsid w:val="00BB0E19"/>
    <w:rsid w:val="00BB38B3"/>
    <w:rsid w:val="00BB3CB8"/>
    <w:rsid w:val="00BB76EA"/>
    <w:rsid w:val="00BC4EA8"/>
    <w:rsid w:val="00BC61FF"/>
    <w:rsid w:val="00BD520D"/>
    <w:rsid w:val="00BD7071"/>
    <w:rsid w:val="00BD7920"/>
    <w:rsid w:val="00BE217C"/>
    <w:rsid w:val="00BE2B5C"/>
    <w:rsid w:val="00BE3472"/>
    <w:rsid w:val="00BE3DA4"/>
    <w:rsid w:val="00BE41E2"/>
    <w:rsid w:val="00BE48A6"/>
    <w:rsid w:val="00BE5FAC"/>
    <w:rsid w:val="00BF0B03"/>
    <w:rsid w:val="00BF137A"/>
    <w:rsid w:val="00BF6211"/>
    <w:rsid w:val="00BF6A36"/>
    <w:rsid w:val="00BF6A8C"/>
    <w:rsid w:val="00BF7C83"/>
    <w:rsid w:val="00C018E9"/>
    <w:rsid w:val="00C01C1B"/>
    <w:rsid w:val="00C022BF"/>
    <w:rsid w:val="00C03873"/>
    <w:rsid w:val="00C0447C"/>
    <w:rsid w:val="00C05B88"/>
    <w:rsid w:val="00C10125"/>
    <w:rsid w:val="00C15660"/>
    <w:rsid w:val="00C21595"/>
    <w:rsid w:val="00C260C1"/>
    <w:rsid w:val="00C27B8A"/>
    <w:rsid w:val="00C35597"/>
    <w:rsid w:val="00C35D60"/>
    <w:rsid w:val="00C37156"/>
    <w:rsid w:val="00C42062"/>
    <w:rsid w:val="00C44533"/>
    <w:rsid w:val="00C45266"/>
    <w:rsid w:val="00C47AC2"/>
    <w:rsid w:val="00C505A4"/>
    <w:rsid w:val="00C511D2"/>
    <w:rsid w:val="00C52104"/>
    <w:rsid w:val="00C53F46"/>
    <w:rsid w:val="00C57439"/>
    <w:rsid w:val="00C57886"/>
    <w:rsid w:val="00C61380"/>
    <w:rsid w:val="00C62AB1"/>
    <w:rsid w:val="00C63689"/>
    <w:rsid w:val="00C6504C"/>
    <w:rsid w:val="00C7054A"/>
    <w:rsid w:val="00C707EF"/>
    <w:rsid w:val="00C73FBB"/>
    <w:rsid w:val="00C8255D"/>
    <w:rsid w:val="00C8465A"/>
    <w:rsid w:val="00C90D19"/>
    <w:rsid w:val="00C91B20"/>
    <w:rsid w:val="00C91BCC"/>
    <w:rsid w:val="00C925DD"/>
    <w:rsid w:val="00C93135"/>
    <w:rsid w:val="00C93995"/>
    <w:rsid w:val="00C93E0A"/>
    <w:rsid w:val="00C957A1"/>
    <w:rsid w:val="00CA051A"/>
    <w:rsid w:val="00CA1845"/>
    <w:rsid w:val="00CA192B"/>
    <w:rsid w:val="00CA2795"/>
    <w:rsid w:val="00CA3784"/>
    <w:rsid w:val="00CA45DF"/>
    <w:rsid w:val="00CA51D8"/>
    <w:rsid w:val="00CA5C02"/>
    <w:rsid w:val="00CA6E07"/>
    <w:rsid w:val="00CB2803"/>
    <w:rsid w:val="00CB2911"/>
    <w:rsid w:val="00CB2969"/>
    <w:rsid w:val="00CB34A5"/>
    <w:rsid w:val="00CB7DFF"/>
    <w:rsid w:val="00CC0DED"/>
    <w:rsid w:val="00CC1799"/>
    <w:rsid w:val="00CC29EA"/>
    <w:rsid w:val="00CC342D"/>
    <w:rsid w:val="00CC781F"/>
    <w:rsid w:val="00CD156D"/>
    <w:rsid w:val="00CD1AD3"/>
    <w:rsid w:val="00CD2A95"/>
    <w:rsid w:val="00CD2ABB"/>
    <w:rsid w:val="00CD51C6"/>
    <w:rsid w:val="00CD73DF"/>
    <w:rsid w:val="00CE07A1"/>
    <w:rsid w:val="00CF52B9"/>
    <w:rsid w:val="00CF532E"/>
    <w:rsid w:val="00D004C9"/>
    <w:rsid w:val="00D00F69"/>
    <w:rsid w:val="00D017E9"/>
    <w:rsid w:val="00D0510A"/>
    <w:rsid w:val="00D07A1D"/>
    <w:rsid w:val="00D106F8"/>
    <w:rsid w:val="00D10D0C"/>
    <w:rsid w:val="00D13369"/>
    <w:rsid w:val="00D13C4C"/>
    <w:rsid w:val="00D15A1F"/>
    <w:rsid w:val="00D201C5"/>
    <w:rsid w:val="00D20EAF"/>
    <w:rsid w:val="00D21C4E"/>
    <w:rsid w:val="00D22E23"/>
    <w:rsid w:val="00D23E9F"/>
    <w:rsid w:val="00D24DEA"/>
    <w:rsid w:val="00D25D4E"/>
    <w:rsid w:val="00D26335"/>
    <w:rsid w:val="00D26435"/>
    <w:rsid w:val="00D3266E"/>
    <w:rsid w:val="00D339CF"/>
    <w:rsid w:val="00D3524C"/>
    <w:rsid w:val="00D36954"/>
    <w:rsid w:val="00D36972"/>
    <w:rsid w:val="00D36CBC"/>
    <w:rsid w:val="00D36D04"/>
    <w:rsid w:val="00D4266F"/>
    <w:rsid w:val="00D44CC4"/>
    <w:rsid w:val="00D450CD"/>
    <w:rsid w:val="00D515D5"/>
    <w:rsid w:val="00D5225D"/>
    <w:rsid w:val="00D55557"/>
    <w:rsid w:val="00D5643D"/>
    <w:rsid w:val="00D63BF8"/>
    <w:rsid w:val="00D65731"/>
    <w:rsid w:val="00D66543"/>
    <w:rsid w:val="00D7033A"/>
    <w:rsid w:val="00D7286F"/>
    <w:rsid w:val="00D73E48"/>
    <w:rsid w:val="00D75BA7"/>
    <w:rsid w:val="00D75E6B"/>
    <w:rsid w:val="00D7608D"/>
    <w:rsid w:val="00D8107A"/>
    <w:rsid w:val="00D81180"/>
    <w:rsid w:val="00D81E9E"/>
    <w:rsid w:val="00D83AAE"/>
    <w:rsid w:val="00D84231"/>
    <w:rsid w:val="00D86178"/>
    <w:rsid w:val="00D86C14"/>
    <w:rsid w:val="00D90F01"/>
    <w:rsid w:val="00D91738"/>
    <w:rsid w:val="00D927B9"/>
    <w:rsid w:val="00D95E46"/>
    <w:rsid w:val="00D966C6"/>
    <w:rsid w:val="00DA0B24"/>
    <w:rsid w:val="00DA13FC"/>
    <w:rsid w:val="00DA419C"/>
    <w:rsid w:val="00DA536A"/>
    <w:rsid w:val="00DA5AC3"/>
    <w:rsid w:val="00DA6984"/>
    <w:rsid w:val="00DB179A"/>
    <w:rsid w:val="00DB5A5B"/>
    <w:rsid w:val="00DB656C"/>
    <w:rsid w:val="00DB6ED0"/>
    <w:rsid w:val="00DB7DC1"/>
    <w:rsid w:val="00DC0B3F"/>
    <w:rsid w:val="00DC1ADB"/>
    <w:rsid w:val="00DC28F0"/>
    <w:rsid w:val="00DC293F"/>
    <w:rsid w:val="00DC3A0F"/>
    <w:rsid w:val="00DC508E"/>
    <w:rsid w:val="00DC5539"/>
    <w:rsid w:val="00DC668E"/>
    <w:rsid w:val="00DC794D"/>
    <w:rsid w:val="00DD2702"/>
    <w:rsid w:val="00DD2729"/>
    <w:rsid w:val="00DD2BCB"/>
    <w:rsid w:val="00DE001F"/>
    <w:rsid w:val="00DE0511"/>
    <w:rsid w:val="00DE1CD0"/>
    <w:rsid w:val="00DE354E"/>
    <w:rsid w:val="00DE4D0F"/>
    <w:rsid w:val="00DE6024"/>
    <w:rsid w:val="00DE7D2F"/>
    <w:rsid w:val="00DF2B63"/>
    <w:rsid w:val="00DF3387"/>
    <w:rsid w:val="00DF48B7"/>
    <w:rsid w:val="00DF68E9"/>
    <w:rsid w:val="00E01110"/>
    <w:rsid w:val="00E01FA9"/>
    <w:rsid w:val="00E03BF8"/>
    <w:rsid w:val="00E05417"/>
    <w:rsid w:val="00E0761C"/>
    <w:rsid w:val="00E07A24"/>
    <w:rsid w:val="00E07C58"/>
    <w:rsid w:val="00E118F4"/>
    <w:rsid w:val="00E118F5"/>
    <w:rsid w:val="00E12F92"/>
    <w:rsid w:val="00E164DF"/>
    <w:rsid w:val="00E1662A"/>
    <w:rsid w:val="00E17A69"/>
    <w:rsid w:val="00E17F65"/>
    <w:rsid w:val="00E17FCD"/>
    <w:rsid w:val="00E20A99"/>
    <w:rsid w:val="00E229A0"/>
    <w:rsid w:val="00E2654E"/>
    <w:rsid w:val="00E26673"/>
    <w:rsid w:val="00E26EBF"/>
    <w:rsid w:val="00E31081"/>
    <w:rsid w:val="00E3248A"/>
    <w:rsid w:val="00E33094"/>
    <w:rsid w:val="00E347FD"/>
    <w:rsid w:val="00E3540E"/>
    <w:rsid w:val="00E35BB3"/>
    <w:rsid w:val="00E36752"/>
    <w:rsid w:val="00E3760C"/>
    <w:rsid w:val="00E400F4"/>
    <w:rsid w:val="00E40712"/>
    <w:rsid w:val="00E415C1"/>
    <w:rsid w:val="00E434E4"/>
    <w:rsid w:val="00E441C1"/>
    <w:rsid w:val="00E44B79"/>
    <w:rsid w:val="00E5103D"/>
    <w:rsid w:val="00E51DF5"/>
    <w:rsid w:val="00E53F21"/>
    <w:rsid w:val="00E5494B"/>
    <w:rsid w:val="00E55274"/>
    <w:rsid w:val="00E60A2B"/>
    <w:rsid w:val="00E62688"/>
    <w:rsid w:val="00E62DA1"/>
    <w:rsid w:val="00E631F8"/>
    <w:rsid w:val="00E679D0"/>
    <w:rsid w:val="00E70591"/>
    <w:rsid w:val="00E72879"/>
    <w:rsid w:val="00E73FA5"/>
    <w:rsid w:val="00E742D9"/>
    <w:rsid w:val="00E74DAC"/>
    <w:rsid w:val="00E756F6"/>
    <w:rsid w:val="00E812CB"/>
    <w:rsid w:val="00E8130E"/>
    <w:rsid w:val="00E81A1B"/>
    <w:rsid w:val="00E84943"/>
    <w:rsid w:val="00E8722C"/>
    <w:rsid w:val="00E920C6"/>
    <w:rsid w:val="00E97196"/>
    <w:rsid w:val="00EA2AAE"/>
    <w:rsid w:val="00EA36E9"/>
    <w:rsid w:val="00EA4D6E"/>
    <w:rsid w:val="00EA5D92"/>
    <w:rsid w:val="00EB1F39"/>
    <w:rsid w:val="00EB27E9"/>
    <w:rsid w:val="00EB3186"/>
    <w:rsid w:val="00EB415A"/>
    <w:rsid w:val="00EB7354"/>
    <w:rsid w:val="00EB73DF"/>
    <w:rsid w:val="00EB78EE"/>
    <w:rsid w:val="00EB7E3E"/>
    <w:rsid w:val="00EC0DE4"/>
    <w:rsid w:val="00EC1913"/>
    <w:rsid w:val="00EC5B8F"/>
    <w:rsid w:val="00ED273C"/>
    <w:rsid w:val="00ED300C"/>
    <w:rsid w:val="00ED3BF1"/>
    <w:rsid w:val="00ED4879"/>
    <w:rsid w:val="00ED48D3"/>
    <w:rsid w:val="00ED68D7"/>
    <w:rsid w:val="00ED706E"/>
    <w:rsid w:val="00EE1EA0"/>
    <w:rsid w:val="00EE442F"/>
    <w:rsid w:val="00EE6384"/>
    <w:rsid w:val="00EE7159"/>
    <w:rsid w:val="00EF2805"/>
    <w:rsid w:val="00EF7FF9"/>
    <w:rsid w:val="00F00518"/>
    <w:rsid w:val="00F007B5"/>
    <w:rsid w:val="00F00BEC"/>
    <w:rsid w:val="00F01460"/>
    <w:rsid w:val="00F0171D"/>
    <w:rsid w:val="00F054F1"/>
    <w:rsid w:val="00F07180"/>
    <w:rsid w:val="00F15599"/>
    <w:rsid w:val="00F20628"/>
    <w:rsid w:val="00F2072D"/>
    <w:rsid w:val="00F20844"/>
    <w:rsid w:val="00F22AF1"/>
    <w:rsid w:val="00F31475"/>
    <w:rsid w:val="00F31D5C"/>
    <w:rsid w:val="00F3202B"/>
    <w:rsid w:val="00F33946"/>
    <w:rsid w:val="00F33AFA"/>
    <w:rsid w:val="00F34ABD"/>
    <w:rsid w:val="00F34F81"/>
    <w:rsid w:val="00F3613F"/>
    <w:rsid w:val="00F367C0"/>
    <w:rsid w:val="00F37B84"/>
    <w:rsid w:val="00F37DA1"/>
    <w:rsid w:val="00F4039E"/>
    <w:rsid w:val="00F43CE5"/>
    <w:rsid w:val="00F4432E"/>
    <w:rsid w:val="00F46416"/>
    <w:rsid w:val="00F46AAD"/>
    <w:rsid w:val="00F46F8C"/>
    <w:rsid w:val="00F47839"/>
    <w:rsid w:val="00F5056B"/>
    <w:rsid w:val="00F511D6"/>
    <w:rsid w:val="00F51DF6"/>
    <w:rsid w:val="00F551D2"/>
    <w:rsid w:val="00F61237"/>
    <w:rsid w:val="00F62E8D"/>
    <w:rsid w:val="00F62F84"/>
    <w:rsid w:val="00F6441E"/>
    <w:rsid w:val="00F64A7C"/>
    <w:rsid w:val="00F67339"/>
    <w:rsid w:val="00F70688"/>
    <w:rsid w:val="00F70BD5"/>
    <w:rsid w:val="00F723FD"/>
    <w:rsid w:val="00F73BF6"/>
    <w:rsid w:val="00F75B31"/>
    <w:rsid w:val="00F77A8C"/>
    <w:rsid w:val="00F80614"/>
    <w:rsid w:val="00F818F3"/>
    <w:rsid w:val="00F81B91"/>
    <w:rsid w:val="00F8652D"/>
    <w:rsid w:val="00F913EA"/>
    <w:rsid w:val="00F935E8"/>
    <w:rsid w:val="00F93C1B"/>
    <w:rsid w:val="00F949D9"/>
    <w:rsid w:val="00FA5087"/>
    <w:rsid w:val="00FA6E4C"/>
    <w:rsid w:val="00FB0CA0"/>
    <w:rsid w:val="00FB2AA8"/>
    <w:rsid w:val="00FB2CDC"/>
    <w:rsid w:val="00FB3302"/>
    <w:rsid w:val="00FB3835"/>
    <w:rsid w:val="00FB4538"/>
    <w:rsid w:val="00FB57AB"/>
    <w:rsid w:val="00FB58AA"/>
    <w:rsid w:val="00FB77F5"/>
    <w:rsid w:val="00FC1B58"/>
    <w:rsid w:val="00FD2611"/>
    <w:rsid w:val="00FD2A03"/>
    <w:rsid w:val="00FD3A8D"/>
    <w:rsid w:val="00FD7786"/>
    <w:rsid w:val="00FE1674"/>
    <w:rsid w:val="00FE3021"/>
    <w:rsid w:val="00FE7887"/>
    <w:rsid w:val="00FE79BB"/>
    <w:rsid w:val="00FF00FD"/>
    <w:rsid w:val="00FF466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98F1D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Mincho" w:hAnsi="Cambria" w:cs="Times New Roman"/>
        <w:lang w:val="es-ES" w:eastAsia="en-US" w:bidi="ar-SA"/>
      </w:rPr>
    </w:rPrDefault>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3" w:unhideWhenUsed="1" w:qFormat="1"/>
    <w:lsdException w:name="heading 3" w:uiPriority="3" w:qFormat="1"/>
    <w:lsdException w:name="heading 4" w:uiPriority="3" w:qFormat="1"/>
    <w:lsdException w:name="heading 5" w:semiHidden="1" w:uiPriority="98" w:qFormat="1"/>
    <w:lsdException w:name="heading 6" w:semiHidden="1" w:uiPriority="98" w:unhideWhenUsed="1" w:qFormat="1"/>
    <w:lsdException w:name="heading 7" w:semiHidden="1" w:uiPriority="98" w:unhideWhenUsed="1" w:qFormat="1"/>
    <w:lsdException w:name="heading 8" w:semiHidden="1" w:uiPriority="98" w:unhideWhenUsed="1" w:qFormat="1"/>
    <w:lsdException w:name="heading 9" w:semiHidden="1" w:uiPriority="98"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semiHidden="1" w:uiPriority="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12"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4"/>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uiPriority="4"/>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4"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semiHidden="1" w:uiPriority="33" w:qFormat="1"/>
    <w:lsdException w:name="Bibliography" w:semiHidden="1" w:uiPriority="37" w:unhideWhenUsed="1"/>
    <w:lsdException w:name="TOC Heading" w:semiHidden="1" w:uiPriority="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4DAC"/>
    <w:pPr>
      <w:keepLines/>
      <w:tabs>
        <w:tab w:val="left" w:pos="1320"/>
      </w:tabs>
      <w:suppressAutoHyphens/>
      <w:spacing w:after="260" w:line="260" w:lineRule="exact"/>
      <w:jc w:val="both"/>
    </w:pPr>
    <w:rPr>
      <w:rFonts w:asciiTheme="minorHAnsi" w:hAnsiTheme="minorHAnsi" w:cstheme="minorHAnsi"/>
      <w:sz w:val="18"/>
      <w:szCs w:val="24"/>
      <w:lang w:eastAsia="de-DE"/>
    </w:rPr>
  </w:style>
  <w:style w:type="paragraph" w:styleId="Ttulo1">
    <w:name w:val="heading 1"/>
    <w:basedOn w:val="Normal"/>
    <w:next w:val="Normal"/>
    <w:link w:val="Ttulo1Car"/>
    <w:uiPriority w:val="3"/>
    <w:qFormat/>
    <w:rsid w:val="00461F74"/>
    <w:pPr>
      <w:keepNext/>
      <w:pageBreakBefore/>
      <w:outlineLvl w:val="0"/>
    </w:pPr>
    <w:rPr>
      <w:rFonts w:asciiTheme="majorHAnsi" w:hAnsiTheme="majorHAnsi" w:cstheme="majorHAnsi"/>
      <w:b/>
      <w:caps/>
      <w:sz w:val="21"/>
      <w:szCs w:val="32"/>
    </w:rPr>
  </w:style>
  <w:style w:type="paragraph" w:styleId="Ttulo2">
    <w:name w:val="heading 2"/>
    <w:basedOn w:val="Ttulo1"/>
    <w:next w:val="Normal"/>
    <w:link w:val="Ttulo2Car"/>
    <w:uiPriority w:val="3"/>
    <w:qFormat/>
    <w:rsid w:val="009A37A4"/>
    <w:pPr>
      <w:pageBreakBefore w:val="0"/>
      <w:autoSpaceDE w:val="0"/>
      <w:autoSpaceDN w:val="0"/>
      <w:spacing w:before="840" w:after="340"/>
      <w:outlineLvl w:val="1"/>
    </w:pPr>
    <w:rPr>
      <w:rFonts w:eastAsia="MS PGothic"/>
      <w:kern w:val="2"/>
      <w:sz w:val="22"/>
      <w:szCs w:val="22"/>
      <w:lang w:eastAsia="ja-JP"/>
    </w:rPr>
  </w:style>
  <w:style w:type="paragraph" w:styleId="Ttulo3">
    <w:name w:val="heading 3"/>
    <w:basedOn w:val="Ttulo2"/>
    <w:next w:val="Normal"/>
    <w:link w:val="Ttulo3Car"/>
    <w:uiPriority w:val="3"/>
    <w:qFormat/>
    <w:rsid w:val="0033237F"/>
    <w:pPr>
      <w:outlineLvl w:val="2"/>
    </w:pPr>
    <w:rPr>
      <w:color w:val="878787"/>
    </w:rPr>
  </w:style>
  <w:style w:type="paragraph" w:styleId="Ttulo4">
    <w:name w:val="heading 4"/>
    <w:basedOn w:val="Ttulo3"/>
    <w:next w:val="Normal"/>
    <w:link w:val="Ttulo4Car"/>
    <w:uiPriority w:val="3"/>
    <w:qFormat/>
    <w:rsid w:val="0033237F"/>
    <w:pPr>
      <w:spacing w:before="600"/>
      <w:outlineLvl w:val="3"/>
    </w:pPr>
    <w:rPr>
      <w:caps w:val="0"/>
      <w:color w:val="000000" w:themeColor="text1"/>
      <w:sz w:val="1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3"/>
    <w:rsid w:val="00461F74"/>
    <w:rPr>
      <w:rFonts w:asciiTheme="majorHAnsi" w:hAnsiTheme="majorHAnsi" w:cstheme="majorHAnsi"/>
      <w:b/>
      <w:caps/>
      <w:sz w:val="21"/>
      <w:szCs w:val="32"/>
      <w:lang w:val="es-ES" w:eastAsia="de-DE"/>
    </w:rPr>
  </w:style>
  <w:style w:type="character" w:customStyle="1" w:styleId="Ttulo2Car">
    <w:name w:val="Título 2 Car"/>
    <w:link w:val="Ttulo2"/>
    <w:uiPriority w:val="3"/>
    <w:rsid w:val="009A37A4"/>
    <w:rPr>
      <w:rFonts w:asciiTheme="majorHAnsi" w:eastAsia="MS PGothic" w:hAnsiTheme="majorHAnsi" w:cstheme="majorHAnsi"/>
      <w:b/>
      <w:caps/>
      <w:kern w:val="2"/>
      <w:sz w:val="22"/>
      <w:szCs w:val="22"/>
      <w:lang w:val="es-ES" w:eastAsia="ja-JP"/>
    </w:rPr>
  </w:style>
  <w:style w:type="paragraph" w:customStyle="1" w:styleId="Header2">
    <w:name w:val="Header 2"/>
    <w:basedOn w:val="Encabezado"/>
    <w:uiPriority w:val="12"/>
    <w:qFormat/>
    <w:rsid w:val="00461F74"/>
    <w:rPr>
      <w:color w:val="000000" w:themeColor="text1"/>
      <w:sz w:val="28"/>
    </w:rPr>
  </w:style>
  <w:style w:type="paragraph" w:styleId="Encabezado">
    <w:name w:val="header"/>
    <w:basedOn w:val="Normal"/>
    <w:link w:val="EncabezadoCar"/>
    <w:uiPriority w:val="12"/>
    <w:rsid w:val="00461F74"/>
    <w:pPr>
      <w:tabs>
        <w:tab w:val="center" w:pos="4320"/>
        <w:tab w:val="right" w:pos="8640"/>
      </w:tabs>
      <w:spacing w:after="120"/>
      <w:jc w:val="center"/>
    </w:pPr>
    <w:rPr>
      <w:b/>
      <w:color w:val="555555" w:themeColor="accent5"/>
      <w:sz w:val="24"/>
      <w:szCs w:val="34"/>
    </w:rPr>
  </w:style>
  <w:style w:type="character" w:customStyle="1" w:styleId="EncabezadoCar">
    <w:name w:val="Encabezado Car"/>
    <w:basedOn w:val="Fuentedeprrafopredeter"/>
    <w:link w:val="Encabezado"/>
    <w:uiPriority w:val="12"/>
    <w:rsid w:val="00461F74"/>
    <w:rPr>
      <w:rFonts w:asciiTheme="minorHAnsi" w:hAnsiTheme="minorHAnsi" w:cstheme="minorHAnsi"/>
      <w:b/>
      <w:color w:val="555555" w:themeColor="accent5"/>
      <w:sz w:val="24"/>
      <w:szCs w:val="34"/>
      <w:lang w:val="es-ES" w:eastAsia="de-DE"/>
    </w:rPr>
  </w:style>
  <w:style w:type="paragraph" w:styleId="Ttulo">
    <w:name w:val="Title"/>
    <w:basedOn w:val="Normal"/>
    <w:next w:val="Normal"/>
    <w:link w:val="TtuloCar"/>
    <w:qFormat/>
    <w:rsid w:val="00461F74"/>
    <w:pPr>
      <w:spacing w:after="520" w:line="240" w:lineRule="auto"/>
      <w:jc w:val="center"/>
    </w:pPr>
    <w:rPr>
      <w:b/>
      <w:bCs/>
      <w:caps/>
      <w:color w:val="221E1F"/>
      <w:spacing w:val="20"/>
      <w:sz w:val="32"/>
      <w:szCs w:val="48"/>
    </w:rPr>
  </w:style>
  <w:style w:type="character" w:customStyle="1" w:styleId="TtuloCar">
    <w:name w:val="Título Car"/>
    <w:basedOn w:val="Fuentedeprrafopredeter"/>
    <w:link w:val="Ttulo"/>
    <w:rsid w:val="00461F74"/>
    <w:rPr>
      <w:rFonts w:asciiTheme="minorHAnsi" w:hAnsiTheme="minorHAnsi" w:cstheme="minorHAnsi"/>
      <w:b/>
      <w:bCs/>
      <w:caps/>
      <w:color w:val="221E1F"/>
      <w:spacing w:val="20"/>
      <w:sz w:val="32"/>
      <w:szCs w:val="48"/>
      <w:lang w:val="es-ES" w:eastAsia="de-DE"/>
    </w:rPr>
  </w:style>
  <w:style w:type="character" w:customStyle="1" w:styleId="TextonotapieCar">
    <w:name w:val="Texto nota pie Car"/>
    <w:link w:val="Textonotapie"/>
    <w:uiPriority w:val="99"/>
    <w:qFormat/>
    <w:rsid w:val="001D060F"/>
    <w:rPr>
      <w:rFonts w:asciiTheme="minorHAnsi" w:hAnsiTheme="minorHAnsi" w:cs="Interstate Mazda Regular"/>
      <w:iCs/>
      <w:color w:val="221E1F"/>
      <w:sz w:val="14"/>
      <w:szCs w:val="24"/>
      <w:lang w:val="es-ES" w:eastAsia="ja-JP"/>
    </w:rPr>
  </w:style>
  <w:style w:type="paragraph" w:styleId="Textonotapie">
    <w:name w:val="footnote text"/>
    <w:basedOn w:val="Normal"/>
    <w:link w:val="TextonotapieCar"/>
    <w:uiPriority w:val="99"/>
    <w:qFormat/>
    <w:rsid w:val="001D060F"/>
    <w:pPr>
      <w:tabs>
        <w:tab w:val="clear" w:pos="1320"/>
        <w:tab w:val="left" w:pos="284"/>
      </w:tabs>
      <w:spacing w:after="0" w:line="200" w:lineRule="exact"/>
      <w:ind w:left="57" w:right="289" w:hanging="57"/>
    </w:pPr>
    <w:rPr>
      <w:rFonts w:cs="Interstate Mazda Regular"/>
      <w:iCs/>
      <w:color w:val="221E1F"/>
      <w:sz w:val="14"/>
      <w:lang w:eastAsia="ja-JP"/>
    </w:rPr>
  </w:style>
  <w:style w:type="paragraph" w:customStyle="1" w:styleId="Heading1Numbered">
    <w:name w:val="Heading 1 Numbered"/>
    <w:basedOn w:val="Ttulo1"/>
    <w:next w:val="Normal"/>
    <w:uiPriority w:val="3"/>
    <w:qFormat/>
    <w:rsid w:val="0033237F"/>
    <w:pPr>
      <w:numPr>
        <w:numId w:val="12"/>
      </w:numPr>
      <w:tabs>
        <w:tab w:val="clear" w:pos="1320"/>
      </w:tabs>
      <w:spacing w:after="360"/>
    </w:pPr>
    <w:rPr>
      <w:sz w:val="22"/>
    </w:rPr>
  </w:style>
  <w:style w:type="paragraph" w:styleId="Prrafodelista">
    <w:name w:val="List Paragraph"/>
    <w:basedOn w:val="Normal"/>
    <w:link w:val="PrrafodelistaCar"/>
    <w:uiPriority w:val="34"/>
    <w:qFormat/>
    <w:rsid w:val="00461F74"/>
    <w:pPr>
      <w:ind w:left="720"/>
      <w:contextualSpacing/>
    </w:pPr>
  </w:style>
  <w:style w:type="character" w:styleId="Refdenotaalpie">
    <w:name w:val="footnote reference"/>
    <w:uiPriority w:val="99"/>
    <w:qFormat/>
    <w:rsid w:val="00461F74"/>
    <w:rPr>
      <w:vertAlign w:val="superscript"/>
    </w:rPr>
  </w:style>
  <w:style w:type="paragraph" w:styleId="Piedepgina">
    <w:name w:val="footer"/>
    <w:basedOn w:val="Normal"/>
    <w:link w:val="PiedepginaCar"/>
    <w:uiPriority w:val="99"/>
    <w:rsid w:val="0075512C"/>
    <w:pPr>
      <w:pBdr>
        <w:top w:val="single" w:sz="4" w:space="3" w:color="555555" w:themeColor="accent5"/>
      </w:pBdr>
      <w:tabs>
        <w:tab w:val="center" w:pos="4320"/>
        <w:tab w:val="right" w:pos="8640"/>
      </w:tabs>
      <w:spacing w:after="0" w:line="194" w:lineRule="exact"/>
      <w:ind w:right="575"/>
    </w:pPr>
    <w:rPr>
      <w:color w:val="555555" w:themeColor="accent5"/>
      <w:sz w:val="14"/>
      <w:szCs w:val="22"/>
    </w:rPr>
  </w:style>
  <w:style w:type="character" w:customStyle="1" w:styleId="PiedepginaCar">
    <w:name w:val="Pie de página Car"/>
    <w:basedOn w:val="Fuentedeprrafopredeter"/>
    <w:link w:val="Piedepgina"/>
    <w:uiPriority w:val="99"/>
    <w:rsid w:val="0075512C"/>
    <w:rPr>
      <w:rFonts w:asciiTheme="minorHAnsi" w:hAnsiTheme="minorHAnsi" w:cstheme="minorHAnsi"/>
      <w:color w:val="555555" w:themeColor="accent5"/>
      <w:sz w:val="14"/>
      <w:szCs w:val="22"/>
      <w:lang w:val="es-ES" w:eastAsia="de-DE"/>
    </w:rPr>
  </w:style>
  <w:style w:type="paragraph" w:styleId="Textonotaalfinal">
    <w:name w:val="endnote text"/>
    <w:basedOn w:val="Normal"/>
    <w:link w:val="TextonotaalfinalCar"/>
    <w:uiPriority w:val="99"/>
    <w:semiHidden/>
    <w:unhideWhenUsed/>
    <w:rsid w:val="00461F74"/>
  </w:style>
  <w:style w:type="character" w:customStyle="1" w:styleId="TextonotaalfinalCar">
    <w:name w:val="Texto nota al final Car"/>
    <w:basedOn w:val="Fuentedeprrafopredeter"/>
    <w:link w:val="Textonotaalfinal"/>
    <w:uiPriority w:val="99"/>
    <w:semiHidden/>
    <w:rsid w:val="00461F74"/>
    <w:rPr>
      <w:rFonts w:asciiTheme="minorHAnsi" w:hAnsiTheme="minorHAnsi" w:cstheme="minorHAnsi"/>
      <w:sz w:val="18"/>
      <w:szCs w:val="24"/>
      <w:lang w:val="es-ES" w:eastAsia="de-DE"/>
    </w:rPr>
  </w:style>
  <w:style w:type="character" w:styleId="Refdenotaalfinal">
    <w:name w:val="endnote reference"/>
    <w:uiPriority w:val="99"/>
    <w:semiHidden/>
    <w:unhideWhenUsed/>
    <w:rsid w:val="00461F74"/>
    <w:rPr>
      <w:vertAlign w:val="superscript"/>
    </w:rPr>
  </w:style>
  <w:style w:type="paragraph" w:styleId="TDC1">
    <w:name w:val="toc 1"/>
    <w:basedOn w:val="Normal"/>
    <w:next w:val="Normal"/>
    <w:autoRedefine/>
    <w:uiPriority w:val="39"/>
    <w:rsid w:val="00D15A1F"/>
    <w:pPr>
      <w:tabs>
        <w:tab w:val="clear" w:pos="1320"/>
        <w:tab w:val="left" w:pos="238"/>
        <w:tab w:val="right" w:pos="9054"/>
      </w:tabs>
      <w:ind w:left="252" w:right="433" w:hanging="252"/>
      <w:jc w:val="left"/>
    </w:pPr>
    <w:rPr>
      <w:caps/>
      <w:noProof/>
      <w:spacing w:val="20"/>
    </w:rPr>
  </w:style>
  <w:style w:type="paragraph" w:styleId="Textocomentario">
    <w:name w:val="annotation text"/>
    <w:basedOn w:val="Normal"/>
    <w:link w:val="TextocomentarioCar"/>
    <w:uiPriority w:val="99"/>
    <w:unhideWhenUsed/>
    <w:rsid w:val="00461F74"/>
  </w:style>
  <w:style w:type="character" w:customStyle="1" w:styleId="TextocomentarioCar">
    <w:name w:val="Texto comentario Car"/>
    <w:basedOn w:val="Fuentedeprrafopredeter"/>
    <w:link w:val="Textocomentario"/>
    <w:uiPriority w:val="99"/>
    <w:rsid w:val="00461F74"/>
    <w:rPr>
      <w:rFonts w:asciiTheme="minorHAnsi" w:hAnsiTheme="minorHAnsi" w:cstheme="minorHAnsi"/>
      <w:sz w:val="18"/>
      <w:szCs w:val="24"/>
      <w:lang w:val="es-ES" w:eastAsia="de-DE"/>
    </w:rPr>
  </w:style>
  <w:style w:type="paragraph" w:styleId="Asuntodelcomentario">
    <w:name w:val="annotation subject"/>
    <w:basedOn w:val="Textocomentario"/>
    <w:next w:val="Textocomentario"/>
    <w:link w:val="AsuntodelcomentarioCar"/>
    <w:uiPriority w:val="99"/>
    <w:semiHidden/>
    <w:unhideWhenUsed/>
    <w:rsid w:val="00461F74"/>
    <w:rPr>
      <w:b/>
      <w:bCs/>
      <w:sz w:val="20"/>
      <w:szCs w:val="20"/>
    </w:rPr>
  </w:style>
  <w:style w:type="character" w:customStyle="1" w:styleId="AsuntodelcomentarioCar">
    <w:name w:val="Asunto del comentario Car"/>
    <w:link w:val="Asuntodelcomentario"/>
    <w:uiPriority w:val="99"/>
    <w:semiHidden/>
    <w:rsid w:val="00461F74"/>
    <w:rPr>
      <w:rFonts w:asciiTheme="minorHAnsi" w:hAnsiTheme="minorHAnsi" w:cstheme="minorHAnsi"/>
      <w:b/>
      <w:bCs/>
      <w:lang w:val="es-ES" w:eastAsia="de-DE"/>
    </w:rPr>
  </w:style>
  <w:style w:type="table" w:styleId="Tablaconcuadrcula">
    <w:name w:val="Table Grid"/>
    <w:basedOn w:val="Tablanormal"/>
    <w:uiPriority w:val="39"/>
    <w:rsid w:val="00461F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F20844"/>
    <w:rPr>
      <w:rFonts w:ascii="Lucida Grande" w:hAnsi="Lucida Grande" w:cs="Lucida Grande"/>
      <w:szCs w:val="18"/>
    </w:rPr>
  </w:style>
  <w:style w:type="character" w:customStyle="1" w:styleId="TextodegloboCar">
    <w:name w:val="Texto de globo Car"/>
    <w:link w:val="Textodeglobo"/>
    <w:uiPriority w:val="99"/>
    <w:semiHidden/>
    <w:rsid w:val="00F20844"/>
    <w:rPr>
      <w:rFonts w:ascii="Lucida Grande" w:hAnsi="Lucida Grande" w:cs="Lucida Grande"/>
      <w:sz w:val="18"/>
      <w:szCs w:val="18"/>
      <w:lang w:val="es-ES" w:eastAsia="de-DE"/>
    </w:rPr>
  </w:style>
  <w:style w:type="paragraph" w:styleId="Descripcin">
    <w:name w:val="caption"/>
    <w:basedOn w:val="Normal"/>
    <w:next w:val="Normal"/>
    <w:uiPriority w:val="35"/>
    <w:semiHidden/>
    <w:qFormat/>
    <w:rsid w:val="00461F74"/>
    <w:pPr>
      <w:spacing w:after="200"/>
    </w:pPr>
    <w:rPr>
      <w:b/>
      <w:bCs/>
      <w:color w:val="4F81BD"/>
      <w:szCs w:val="18"/>
    </w:rPr>
  </w:style>
  <w:style w:type="paragraph" w:styleId="Subttulo">
    <w:name w:val="Subtitle"/>
    <w:basedOn w:val="Normal"/>
    <w:next w:val="Normal"/>
    <w:link w:val="SubttuloCar"/>
    <w:qFormat/>
    <w:rsid w:val="00461F74"/>
    <w:pPr>
      <w:widowControl w:val="0"/>
      <w:autoSpaceDE w:val="0"/>
      <w:autoSpaceDN w:val="0"/>
      <w:adjustRightInd w:val="0"/>
      <w:spacing w:after="520"/>
      <w:jc w:val="center"/>
      <w:textAlignment w:val="center"/>
    </w:pPr>
    <w:rPr>
      <w:rFonts w:cs="InterstateMazda-Regular"/>
      <w:caps/>
      <w:color w:val="555555" w:themeColor="accent5"/>
      <w:sz w:val="21"/>
      <w:szCs w:val="34"/>
    </w:rPr>
  </w:style>
  <w:style w:type="character" w:customStyle="1" w:styleId="SubttuloCar">
    <w:name w:val="Subtítulo Car"/>
    <w:basedOn w:val="Fuentedeprrafopredeter"/>
    <w:link w:val="Subttulo"/>
    <w:rsid w:val="00461F74"/>
    <w:rPr>
      <w:rFonts w:asciiTheme="minorHAnsi" w:hAnsiTheme="minorHAnsi" w:cs="InterstateMazda-Regular"/>
      <w:caps/>
      <w:color w:val="555555" w:themeColor="accent5"/>
      <w:sz w:val="21"/>
      <w:szCs w:val="34"/>
      <w:lang w:val="es-ES" w:eastAsia="de-DE"/>
    </w:rPr>
  </w:style>
  <w:style w:type="paragraph" w:styleId="TtuloTDC">
    <w:name w:val="TOC Heading"/>
    <w:basedOn w:val="Subttulo"/>
    <w:next w:val="Normal"/>
    <w:uiPriority w:val="9"/>
    <w:rsid w:val="00461F74"/>
    <w:pPr>
      <w:spacing w:after="480"/>
      <w:jc w:val="left"/>
    </w:pPr>
    <w:rPr>
      <w:b/>
      <w:color w:val="000000" w:themeColor="text1"/>
      <w:sz w:val="20"/>
      <w:szCs w:val="22"/>
    </w:rPr>
  </w:style>
  <w:style w:type="paragraph" w:styleId="TDC2">
    <w:name w:val="toc 2"/>
    <w:basedOn w:val="Normal"/>
    <w:next w:val="Normal"/>
    <w:autoRedefine/>
    <w:uiPriority w:val="9"/>
    <w:rsid w:val="00461F74"/>
    <w:pPr>
      <w:spacing w:after="100"/>
      <w:ind w:left="220"/>
    </w:pPr>
  </w:style>
  <w:style w:type="character" w:styleId="Hipervnculo">
    <w:name w:val="Hyperlink"/>
    <w:basedOn w:val="Fuentedeprrafopredeter"/>
    <w:uiPriority w:val="99"/>
    <w:unhideWhenUsed/>
    <w:rsid w:val="00461F74"/>
    <w:rPr>
      <w:color w:val="878787" w:themeColor="hyperlink"/>
      <w:u w:val="single"/>
    </w:rPr>
  </w:style>
  <w:style w:type="paragraph" w:styleId="Listaconvietas">
    <w:name w:val="List Bullet"/>
    <w:basedOn w:val="Prrafodelista"/>
    <w:uiPriority w:val="4"/>
    <w:rsid w:val="0075512C"/>
    <w:pPr>
      <w:numPr>
        <w:numId w:val="7"/>
      </w:numPr>
      <w:contextualSpacing w:val="0"/>
    </w:pPr>
  </w:style>
  <w:style w:type="character" w:styleId="Textoennegrita">
    <w:name w:val="Strong"/>
    <w:basedOn w:val="Fuentedeprrafopredeter"/>
    <w:uiPriority w:val="4"/>
    <w:qFormat/>
    <w:rsid w:val="00461F74"/>
    <w:rPr>
      <w:b/>
      <w:bCs/>
    </w:rPr>
  </w:style>
  <w:style w:type="character" w:customStyle="1" w:styleId="Ttulo3Car">
    <w:name w:val="Título 3 Car"/>
    <w:basedOn w:val="Fuentedeprrafopredeter"/>
    <w:link w:val="Ttulo3"/>
    <w:uiPriority w:val="3"/>
    <w:rsid w:val="0033237F"/>
    <w:rPr>
      <w:rFonts w:asciiTheme="majorHAnsi" w:eastAsia="MS PGothic" w:hAnsiTheme="majorHAnsi" w:cstheme="majorHAnsi"/>
      <w:b/>
      <w:caps/>
      <w:color w:val="878787"/>
      <w:kern w:val="2"/>
      <w:sz w:val="22"/>
      <w:szCs w:val="22"/>
      <w:lang w:val="es-ES" w:eastAsia="ja-JP"/>
    </w:rPr>
  </w:style>
  <w:style w:type="paragraph" w:styleId="Sinespaciado">
    <w:name w:val="No Spacing"/>
    <w:uiPriority w:val="1"/>
    <w:qFormat/>
    <w:rsid w:val="009C153B"/>
    <w:pPr>
      <w:keepLines/>
      <w:tabs>
        <w:tab w:val="left" w:pos="1320"/>
      </w:tabs>
      <w:suppressAutoHyphens/>
      <w:jc w:val="both"/>
    </w:pPr>
    <w:rPr>
      <w:rFonts w:asciiTheme="minorHAnsi" w:hAnsiTheme="minorHAnsi" w:cstheme="minorHAnsi"/>
      <w:sz w:val="18"/>
      <w:szCs w:val="24"/>
      <w:lang w:eastAsia="de-DE"/>
    </w:rPr>
  </w:style>
  <w:style w:type="character" w:customStyle="1" w:styleId="Grey">
    <w:name w:val="Grey"/>
    <w:basedOn w:val="Fuentedeprrafopredeter"/>
    <w:uiPriority w:val="4"/>
    <w:qFormat/>
    <w:rsid w:val="00461F74"/>
    <w:rPr>
      <w:color w:val="555555" w:themeColor="accent5"/>
    </w:rPr>
  </w:style>
  <w:style w:type="character" w:customStyle="1" w:styleId="Ttulo4Car">
    <w:name w:val="Título 4 Car"/>
    <w:basedOn w:val="Fuentedeprrafopredeter"/>
    <w:link w:val="Ttulo4"/>
    <w:uiPriority w:val="3"/>
    <w:rsid w:val="0033237F"/>
    <w:rPr>
      <w:rFonts w:asciiTheme="majorHAnsi" w:eastAsia="MS PGothic" w:hAnsiTheme="majorHAnsi" w:cstheme="majorHAnsi"/>
      <w:b/>
      <w:color w:val="000000" w:themeColor="text1"/>
      <w:kern w:val="2"/>
      <w:sz w:val="18"/>
      <w:szCs w:val="22"/>
      <w:lang w:val="es-ES" w:eastAsia="ja-JP"/>
    </w:rPr>
  </w:style>
  <w:style w:type="paragraph" w:customStyle="1" w:styleId="Tabletextleft">
    <w:name w:val="Table text left"/>
    <w:basedOn w:val="Normal"/>
    <w:uiPriority w:val="6"/>
    <w:qFormat/>
    <w:rsid w:val="00C57886"/>
    <w:pPr>
      <w:spacing w:after="0" w:line="194" w:lineRule="exact"/>
      <w:jc w:val="left"/>
    </w:pPr>
    <w:rPr>
      <w:sz w:val="14"/>
    </w:rPr>
  </w:style>
  <w:style w:type="paragraph" w:customStyle="1" w:styleId="Tabletitle">
    <w:name w:val="Table title"/>
    <w:basedOn w:val="Normal"/>
    <w:uiPriority w:val="5"/>
    <w:qFormat/>
    <w:rsid w:val="00461F74"/>
    <w:pPr>
      <w:keepNext/>
      <w:spacing w:after="0"/>
      <w:jc w:val="center"/>
    </w:pPr>
    <w:rPr>
      <w:b/>
      <w:caps/>
      <w:sz w:val="16"/>
    </w:rPr>
  </w:style>
  <w:style w:type="paragraph" w:customStyle="1" w:styleId="Tabeltextcentered">
    <w:name w:val="Tabel text centered"/>
    <w:basedOn w:val="Tabletextleft"/>
    <w:uiPriority w:val="6"/>
    <w:qFormat/>
    <w:rsid w:val="00461F74"/>
    <w:pPr>
      <w:jc w:val="center"/>
    </w:pPr>
  </w:style>
  <w:style w:type="paragraph" w:customStyle="1" w:styleId="Tabletitlewhite">
    <w:name w:val="Table title white"/>
    <w:basedOn w:val="Tabletitle"/>
    <w:uiPriority w:val="5"/>
    <w:rsid w:val="00461F74"/>
    <w:rPr>
      <w:color w:val="FFFFFF" w:themeColor="background1"/>
    </w:rPr>
  </w:style>
  <w:style w:type="table" w:customStyle="1" w:styleId="MazdaTabellewei">
    <w:name w:val="Mazda Tabelle weiß"/>
    <w:basedOn w:val="Tablanormal"/>
    <w:uiPriority w:val="99"/>
    <w:rsid w:val="00461F74"/>
    <w:rPr>
      <w:rFonts w:asciiTheme="minorHAnsi" w:hAnsiTheme="minorHAnsi"/>
      <w:sz w:val="14"/>
    </w:rPr>
    <w:tblPr>
      <w:tblBorders>
        <w:insideH w:val="single" w:sz="4" w:space="0" w:color="auto"/>
        <w:insideV w:val="single" w:sz="4" w:space="0" w:color="auto"/>
      </w:tblBorders>
      <w:tblCellMar>
        <w:top w:w="57" w:type="dxa"/>
        <w:left w:w="0" w:type="dxa"/>
        <w:bottom w:w="57" w:type="dxa"/>
        <w:right w:w="0" w:type="dxa"/>
      </w:tblCellMar>
    </w:tblPr>
    <w:tcPr>
      <w:vAlign w:val="center"/>
    </w:tcPr>
    <w:tblStylePr w:type="firstRow">
      <w:pPr>
        <w:jc w:val="center"/>
      </w:pPr>
      <w:rPr>
        <w:rFonts w:asciiTheme="majorHAnsi" w:hAnsiTheme="majorHAnsi"/>
        <w:b w:val="0"/>
        <w:i w:val="0"/>
        <w:caps/>
        <w:smallCaps w:val="0"/>
        <w:sz w:val="16"/>
      </w:rPr>
      <w:tblPr/>
      <w:trPr>
        <w:tblHeader/>
      </w:trPr>
    </w:tblStylePr>
    <w:tblStylePr w:type="firstCol">
      <w:pPr>
        <w:jc w:val="left"/>
      </w:pPr>
    </w:tblStylePr>
  </w:style>
  <w:style w:type="character" w:customStyle="1" w:styleId="Pink">
    <w:name w:val="Pink"/>
    <w:basedOn w:val="Fuentedeprrafopredeter"/>
    <w:uiPriority w:val="4"/>
    <w:qFormat/>
    <w:rsid w:val="00461F74"/>
    <w:rPr>
      <w:color w:val="FF33CC"/>
    </w:rPr>
  </w:style>
  <w:style w:type="paragraph" w:styleId="Listaconvietas2">
    <w:name w:val="List Bullet 2"/>
    <w:basedOn w:val="Normal"/>
    <w:uiPriority w:val="4"/>
    <w:rsid w:val="00461F74"/>
    <w:pPr>
      <w:numPr>
        <w:numId w:val="2"/>
      </w:numPr>
      <w:contextualSpacing/>
    </w:pPr>
  </w:style>
  <w:style w:type="character" w:customStyle="1" w:styleId="Mention1">
    <w:name w:val="Mention1"/>
    <w:basedOn w:val="Fuentedeprrafopredeter"/>
    <w:uiPriority w:val="99"/>
    <w:semiHidden/>
    <w:unhideWhenUsed/>
    <w:rsid w:val="00461F74"/>
    <w:rPr>
      <w:color w:val="2B579A"/>
      <w:shd w:val="clear" w:color="auto" w:fill="E6E6E6"/>
    </w:rPr>
  </w:style>
  <w:style w:type="character" w:styleId="Textodelmarcadordeposicin">
    <w:name w:val="Placeholder Text"/>
    <w:basedOn w:val="Fuentedeprrafopredeter"/>
    <w:uiPriority w:val="99"/>
    <w:semiHidden/>
    <w:rsid w:val="00461F74"/>
    <w:rPr>
      <w:color w:val="808080"/>
    </w:rPr>
  </w:style>
  <w:style w:type="paragraph" w:customStyle="1" w:styleId="Pictures">
    <w:name w:val="Pictures"/>
    <w:basedOn w:val="Normal"/>
    <w:next w:val="Normal"/>
    <w:uiPriority w:val="4"/>
    <w:qFormat/>
    <w:rsid w:val="002A42F2"/>
    <w:pPr>
      <w:spacing w:after="0" w:line="240" w:lineRule="auto"/>
    </w:pPr>
    <w:rPr>
      <w:noProof/>
    </w:rPr>
  </w:style>
  <w:style w:type="paragraph" w:customStyle="1" w:styleId="Default">
    <w:name w:val="Default"/>
    <w:rsid w:val="00461F74"/>
    <w:pPr>
      <w:widowControl w:val="0"/>
      <w:autoSpaceDE w:val="0"/>
      <w:autoSpaceDN w:val="0"/>
      <w:adjustRightInd w:val="0"/>
    </w:pPr>
    <w:rPr>
      <w:rFonts w:ascii="Interstate Mazda Regular" w:eastAsiaTheme="minorEastAsia" w:hAnsi="Interstate Mazda Regular" w:cs="Interstate Mazda Regular"/>
      <w:color w:val="000000"/>
      <w:sz w:val="24"/>
      <w:szCs w:val="24"/>
      <w:lang w:eastAsia="de-DE"/>
    </w:rPr>
  </w:style>
  <w:style w:type="paragraph" w:customStyle="1" w:styleId="Backside">
    <w:name w:val="Backside"/>
    <w:basedOn w:val="Normal"/>
    <w:uiPriority w:val="1"/>
    <w:qFormat/>
    <w:rsid w:val="00461F74"/>
    <w:pPr>
      <w:spacing w:line="800" w:lineRule="atLeast"/>
      <w:jc w:val="center"/>
    </w:pPr>
    <w:rPr>
      <w:spacing w:val="204"/>
      <w:sz w:val="34"/>
      <w:szCs w:val="34"/>
    </w:rPr>
  </w:style>
  <w:style w:type="paragraph" w:customStyle="1" w:styleId="TableBullet">
    <w:name w:val="Table Bullet"/>
    <w:basedOn w:val="Listaconvietas"/>
    <w:uiPriority w:val="6"/>
    <w:qFormat/>
    <w:rsid w:val="00461F74"/>
    <w:pPr>
      <w:spacing w:after="0" w:line="194" w:lineRule="exact"/>
      <w:ind w:left="170" w:hanging="170"/>
    </w:pPr>
    <w:rPr>
      <w:sz w:val="14"/>
      <w:szCs w:val="14"/>
    </w:rPr>
  </w:style>
  <w:style w:type="paragraph" w:customStyle="1" w:styleId="Tabletitleleft">
    <w:name w:val="Table title left"/>
    <w:basedOn w:val="Tabletitle"/>
    <w:uiPriority w:val="6"/>
    <w:rsid w:val="00461F74"/>
    <w:pPr>
      <w:jc w:val="left"/>
    </w:pPr>
    <w:rPr>
      <w:lang w:eastAsia="ja-JP"/>
    </w:rPr>
  </w:style>
  <w:style w:type="character" w:styleId="Refdecomentario">
    <w:name w:val="annotation reference"/>
    <w:basedOn w:val="Fuentedeprrafopredeter"/>
    <w:uiPriority w:val="99"/>
    <w:semiHidden/>
    <w:unhideWhenUsed/>
    <w:rsid w:val="00461F74"/>
    <w:rPr>
      <w:sz w:val="16"/>
      <w:szCs w:val="16"/>
    </w:rPr>
  </w:style>
  <w:style w:type="paragraph" w:styleId="Revisin">
    <w:name w:val="Revision"/>
    <w:hidden/>
    <w:uiPriority w:val="99"/>
    <w:semiHidden/>
    <w:rsid w:val="007D6211"/>
    <w:rPr>
      <w:rFonts w:asciiTheme="minorHAnsi" w:hAnsiTheme="minorHAnsi" w:cstheme="minorHAnsi"/>
      <w:sz w:val="18"/>
      <w:szCs w:val="24"/>
      <w:lang w:eastAsia="de-DE"/>
    </w:rPr>
  </w:style>
  <w:style w:type="character" w:customStyle="1" w:styleId="Red">
    <w:name w:val="Red"/>
    <w:basedOn w:val="Fuentedeprrafopredeter"/>
    <w:uiPriority w:val="5"/>
    <w:qFormat/>
    <w:rsid w:val="0033237F"/>
    <w:rPr>
      <w:color w:val="FF0000"/>
    </w:rPr>
  </w:style>
  <w:style w:type="table" w:customStyle="1" w:styleId="Tabellenraster1">
    <w:name w:val="Tabellenraster1"/>
    <w:basedOn w:val="Tablanormal"/>
    <w:next w:val="Tablaconcuadrcula"/>
    <w:uiPriority w:val="59"/>
    <w:rsid w:val="00E74DA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152E7D"/>
    <w:pPr>
      <w:keepLines w:val="0"/>
      <w:widowControl w:val="0"/>
      <w:tabs>
        <w:tab w:val="clear" w:pos="1320"/>
      </w:tabs>
      <w:suppressAutoHyphens w:val="0"/>
      <w:autoSpaceDE w:val="0"/>
      <w:autoSpaceDN w:val="0"/>
      <w:spacing w:before="46" w:after="0" w:line="240" w:lineRule="auto"/>
      <w:ind w:left="107"/>
      <w:jc w:val="left"/>
    </w:pPr>
    <w:rPr>
      <w:rFonts w:ascii="Mazda Type" w:eastAsia="Mazda Type" w:hAnsi="Mazda Type" w:cs="Mazda Type"/>
      <w:sz w:val="22"/>
      <w:szCs w:val="22"/>
      <w:lang w:eastAsia="ja-JP" w:bidi="ja-JP"/>
    </w:rPr>
  </w:style>
  <w:style w:type="paragraph" w:customStyle="1" w:styleId="KeinAbsatzformat">
    <w:name w:val="[Kein Absatzformat]"/>
    <w:rsid w:val="00D36954"/>
    <w:pPr>
      <w:widowControl w:val="0"/>
      <w:autoSpaceDE w:val="0"/>
      <w:autoSpaceDN w:val="0"/>
      <w:adjustRightInd w:val="0"/>
      <w:spacing w:line="288" w:lineRule="auto"/>
      <w:textAlignment w:val="center"/>
    </w:pPr>
    <w:rPr>
      <w:rFonts w:ascii="Times-Roman" w:hAnsi="Times-Roman" w:cs="Times-Roman"/>
      <w:color w:val="000000"/>
      <w:sz w:val="24"/>
      <w:szCs w:val="24"/>
      <w:lang w:eastAsia="de-DE"/>
    </w:rPr>
  </w:style>
  <w:style w:type="table" w:customStyle="1" w:styleId="MazdaTechSpec">
    <w:name w:val="Mazda Tech Spec"/>
    <w:basedOn w:val="Tablanormal"/>
    <w:uiPriority w:val="99"/>
    <w:rsid w:val="00D3266E"/>
    <w:pPr>
      <w:jc w:val="center"/>
    </w:pPr>
    <w:rPr>
      <w:rFonts w:asciiTheme="minorHAnsi" w:hAnsiTheme="minorHAnsi"/>
    </w:rPr>
    <w:tblPr>
      <w:tblBorders>
        <w:bottom w:val="single" w:sz="4" w:space="0" w:color="555555"/>
        <w:insideH w:val="single" w:sz="4" w:space="0" w:color="555555"/>
        <w:insideV w:val="single" w:sz="4" w:space="0" w:color="555555"/>
      </w:tblBorders>
    </w:tblPr>
    <w:tcPr>
      <w:vAlign w:val="center"/>
    </w:tcPr>
    <w:tblStylePr w:type="firstRow">
      <w:pPr>
        <w:jc w:val="center"/>
      </w:pPr>
      <w:tblPr/>
      <w:tcPr>
        <w:tcBorders>
          <w:bottom w:val="nil"/>
          <w:insideV w:val="single" w:sz="4" w:space="0" w:color="555555"/>
        </w:tcBorders>
        <w:shd w:val="clear" w:color="auto" w:fill="D9D9D9"/>
        <w:vAlign w:val="center"/>
      </w:tcPr>
    </w:tblStylePr>
    <w:tblStylePr w:type="firstCol">
      <w:pPr>
        <w:jc w:val="left"/>
      </w:pPr>
    </w:tblStylePr>
  </w:style>
  <w:style w:type="character" w:styleId="nfasis">
    <w:name w:val="Emphasis"/>
    <w:basedOn w:val="Fuentedeprrafopredeter"/>
    <w:uiPriority w:val="20"/>
    <w:qFormat/>
    <w:rsid w:val="001E6E04"/>
    <w:rPr>
      <w:i/>
      <w:iCs/>
    </w:rPr>
  </w:style>
  <w:style w:type="paragraph" w:styleId="NormalWeb">
    <w:name w:val="Normal (Web)"/>
    <w:basedOn w:val="Normal"/>
    <w:uiPriority w:val="99"/>
    <w:semiHidden/>
    <w:unhideWhenUsed/>
    <w:rsid w:val="001E6E04"/>
    <w:pPr>
      <w:keepLines w:val="0"/>
      <w:tabs>
        <w:tab w:val="clear" w:pos="1320"/>
      </w:tabs>
      <w:suppressAutoHyphens w:val="0"/>
      <w:spacing w:before="100" w:beforeAutospacing="1" w:after="100" w:afterAutospacing="1" w:line="240" w:lineRule="auto"/>
      <w:jc w:val="left"/>
    </w:pPr>
    <w:rPr>
      <w:rFonts w:ascii="Times New Roman" w:eastAsia="Times New Roman" w:hAnsi="Times New Roman" w:cs="Times New Roman"/>
      <w:sz w:val="24"/>
      <w:lang w:eastAsia="en-GB"/>
    </w:rPr>
  </w:style>
  <w:style w:type="character" w:customStyle="1" w:styleId="has-inline-color">
    <w:name w:val="has-inline-color"/>
    <w:basedOn w:val="Fuentedeprrafopredeter"/>
    <w:rsid w:val="001E6E04"/>
  </w:style>
  <w:style w:type="paragraph" w:customStyle="1" w:styleId="Highlight">
    <w:name w:val="Highlight"/>
    <w:basedOn w:val="Normal"/>
    <w:link w:val="HighlightChar"/>
    <w:qFormat/>
    <w:rsid w:val="002952B0"/>
    <w:pPr>
      <w:keepLines w:val="0"/>
      <w:widowControl w:val="0"/>
      <w:tabs>
        <w:tab w:val="clear" w:pos="1320"/>
      </w:tabs>
      <w:suppressAutoHyphens w:val="0"/>
      <w:autoSpaceDE w:val="0"/>
      <w:autoSpaceDN w:val="0"/>
      <w:snapToGrid w:val="0"/>
      <w:spacing w:before="240" w:after="240" w:line="360" w:lineRule="auto"/>
    </w:pPr>
    <w:rPr>
      <w:rFonts w:ascii="Mazda Type" w:eastAsia="源真ゴシックP Regular" w:hAnsi="Mazda Type" w:cstheme="minorBidi"/>
      <w:b/>
      <w:bCs/>
      <w:kern w:val="2"/>
      <w:sz w:val="22"/>
      <w:szCs w:val="22"/>
      <w:lang w:eastAsia="ja-JP"/>
    </w:rPr>
  </w:style>
  <w:style w:type="paragraph" w:customStyle="1" w:styleId="Listone">
    <w:name w:val="List one"/>
    <w:basedOn w:val="Prrafodelista"/>
    <w:link w:val="ListoneChar"/>
    <w:qFormat/>
    <w:rsid w:val="002952B0"/>
    <w:pPr>
      <w:keepLines w:val="0"/>
      <w:widowControl w:val="0"/>
      <w:numPr>
        <w:numId w:val="57"/>
      </w:numPr>
      <w:tabs>
        <w:tab w:val="clear" w:pos="1320"/>
      </w:tabs>
      <w:suppressAutoHyphens w:val="0"/>
      <w:autoSpaceDE w:val="0"/>
      <w:autoSpaceDN w:val="0"/>
      <w:snapToGrid w:val="0"/>
      <w:spacing w:before="120" w:after="120" w:line="360" w:lineRule="auto"/>
      <w:contextualSpacing w:val="0"/>
    </w:pPr>
    <w:rPr>
      <w:rFonts w:cstheme="minorBidi"/>
      <w:b/>
      <w:bCs/>
      <w:kern w:val="2"/>
      <w:sz w:val="21"/>
      <w:lang w:eastAsia="ja-JP"/>
    </w:rPr>
  </w:style>
  <w:style w:type="character" w:customStyle="1" w:styleId="HighlightChar">
    <w:name w:val="Highlight Char"/>
    <w:basedOn w:val="Fuentedeprrafopredeter"/>
    <w:link w:val="Highlight"/>
    <w:rsid w:val="002952B0"/>
    <w:rPr>
      <w:rFonts w:ascii="Mazda Type" w:eastAsia="源真ゴシックP Regular" w:hAnsi="Mazda Type" w:cstheme="minorBidi"/>
      <w:b/>
      <w:bCs/>
      <w:kern w:val="2"/>
      <w:sz w:val="22"/>
      <w:szCs w:val="22"/>
      <w:lang w:eastAsia="ja-JP"/>
    </w:rPr>
  </w:style>
  <w:style w:type="paragraph" w:customStyle="1" w:styleId="Listonebody">
    <w:name w:val="List one body"/>
    <w:basedOn w:val="Normal"/>
    <w:link w:val="ListonebodyChar"/>
    <w:qFormat/>
    <w:rsid w:val="002952B0"/>
    <w:pPr>
      <w:keepLines w:val="0"/>
      <w:widowControl w:val="0"/>
      <w:tabs>
        <w:tab w:val="clear" w:pos="1320"/>
      </w:tabs>
      <w:suppressAutoHyphens w:val="0"/>
      <w:autoSpaceDE w:val="0"/>
      <w:autoSpaceDN w:val="0"/>
      <w:snapToGrid w:val="0"/>
      <w:spacing w:after="0" w:line="360" w:lineRule="auto"/>
      <w:ind w:left="562" w:firstLine="277"/>
    </w:pPr>
    <w:rPr>
      <w:rFonts w:ascii="Mazda Type" w:eastAsia="源真ゴシックP Regular" w:hAnsi="Mazda Type" w:cstheme="minorBidi"/>
      <w:kern w:val="2"/>
      <w:sz w:val="21"/>
      <w:szCs w:val="21"/>
      <w:lang w:eastAsia="ja-JP"/>
    </w:rPr>
  </w:style>
  <w:style w:type="character" w:customStyle="1" w:styleId="PrrafodelistaCar">
    <w:name w:val="Párrafo de lista Car"/>
    <w:basedOn w:val="Fuentedeprrafopredeter"/>
    <w:link w:val="Prrafodelista"/>
    <w:uiPriority w:val="34"/>
    <w:rsid w:val="002952B0"/>
    <w:rPr>
      <w:rFonts w:asciiTheme="minorHAnsi" w:hAnsiTheme="minorHAnsi" w:cstheme="minorHAnsi"/>
      <w:sz w:val="18"/>
      <w:szCs w:val="24"/>
      <w:lang w:val="es-ES" w:eastAsia="de-DE"/>
    </w:rPr>
  </w:style>
  <w:style w:type="character" w:customStyle="1" w:styleId="ListoneChar">
    <w:name w:val="List one Char"/>
    <w:basedOn w:val="PrrafodelistaCar"/>
    <w:link w:val="Listone"/>
    <w:rsid w:val="002952B0"/>
    <w:rPr>
      <w:rFonts w:asciiTheme="minorHAnsi" w:hAnsiTheme="minorHAnsi" w:cstheme="minorBidi"/>
      <w:b/>
      <w:bCs/>
      <w:kern w:val="2"/>
      <w:sz w:val="21"/>
      <w:szCs w:val="24"/>
      <w:lang w:val="es-ES" w:eastAsia="ja-JP"/>
    </w:rPr>
  </w:style>
  <w:style w:type="character" w:customStyle="1" w:styleId="ListonebodyChar">
    <w:name w:val="List one body Char"/>
    <w:basedOn w:val="Fuentedeprrafopredeter"/>
    <w:link w:val="Listonebody"/>
    <w:rsid w:val="002952B0"/>
    <w:rPr>
      <w:rFonts w:ascii="Mazda Type" w:eastAsia="源真ゴシックP Regular" w:hAnsi="Mazda Type" w:cstheme="minorBidi"/>
      <w:kern w:val="2"/>
      <w:sz w:val="21"/>
      <w:szCs w:val="21"/>
      <w:lang w:eastAsia="ja-JP"/>
    </w:rPr>
  </w:style>
  <w:style w:type="paragraph" w:customStyle="1" w:styleId="Tables">
    <w:name w:val="Tables"/>
    <w:basedOn w:val="Normal"/>
    <w:link w:val="TablesChar"/>
    <w:qFormat/>
    <w:rsid w:val="002952B0"/>
    <w:pPr>
      <w:keepLines w:val="0"/>
      <w:widowControl w:val="0"/>
      <w:tabs>
        <w:tab w:val="clear" w:pos="1320"/>
      </w:tabs>
      <w:suppressAutoHyphens w:val="0"/>
      <w:autoSpaceDE w:val="0"/>
      <w:autoSpaceDN w:val="0"/>
      <w:snapToGrid w:val="0"/>
      <w:spacing w:after="0" w:line="360" w:lineRule="auto"/>
      <w:jc w:val="center"/>
    </w:pPr>
    <w:rPr>
      <w:rFonts w:ascii="Mazda Type" w:eastAsia="源真ゴシックP Regular" w:hAnsi="Mazda Type" w:cstheme="minorBidi"/>
      <w:snapToGrid w:val="0"/>
      <w:kern w:val="2"/>
      <w:szCs w:val="18"/>
      <w:lang w:eastAsia="ja-JP"/>
    </w:rPr>
  </w:style>
  <w:style w:type="character" w:customStyle="1" w:styleId="TablesChar">
    <w:name w:val="Tables Char"/>
    <w:basedOn w:val="Fuentedeprrafopredeter"/>
    <w:link w:val="Tables"/>
    <w:rsid w:val="002952B0"/>
    <w:rPr>
      <w:rFonts w:ascii="Mazda Type" w:eastAsia="源真ゴシックP Regular" w:hAnsi="Mazda Type" w:cstheme="minorBidi"/>
      <w:snapToGrid w:val="0"/>
      <w:kern w:val="2"/>
      <w:sz w:val="18"/>
      <w:szCs w:val="18"/>
      <w:lang w:eastAsia="ja-JP"/>
    </w:rPr>
  </w:style>
  <w:style w:type="character" w:styleId="Mencinsinresolver">
    <w:name w:val="Unresolved Mention"/>
    <w:basedOn w:val="Fuentedeprrafopredeter"/>
    <w:uiPriority w:val="99"/>
    <w:semiHidden/>
    <w:unhideWhenUsed/>
    <w:rsid w:val="0050444D"/>
    <w:rPr>
      <w:color w:val="605E5C"/>
      <w:shd w:val="clear" w:color="auto" w:fill="E1DFDD"/>
    </w:rPr>
  </w:style>
  <w:style w:type="character" w:styleId="Hipervnculovisitado">
    <w:name w:val="FollowedHyperlink"/>
    <w:basedOn w:val="Fuentedeprrafopredeter"/>
    <w:uiPriority w:val="99"/>
    <w:semiHidden/>
    <w:unhideWhenUsed/>
    <w:rsid w:val="0050444D"/>
    <w:rPr>
      <w:color w:val="B4B4B4"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766743">
      <w:bodyDiv w:val="1"/>
      <w:marLeft w:val="0"/>
      <w:marRight w:val="0"/>
      <w:marTop w:val="0"/>
      <w:marBottom w:val="0"/>
      <w:divBdr>
        <w:top w:val="none" w:sz="0" w:space="0" w:color="auto"/>
        <w:left w:val="none" w:sz="0" w:space="0" w:color="auto"/>
        <w:bottom w:val="none" w:sz="0" w:space="0" w:color="auto"/>
        <w:right w:val="none" w:sz="0" w:space="0" w:color="auto"/>
      </w:divBdr>
    </w:div>
    <w:div w:id="342631382">
      <w:bodyDiv w:val="1"/>
      <w:marLeft w:val="0"/>
      <w:marRight w:val="0"/>
      <w:marTop w:val="0"/>
      <w:marBottom w:val="0"/>
      <w:divBdr>
        <w:top w:val="none" w:sz="0" w:space="0" w:color="auto"/>
        <w:left w:val="none" w:sz="0" w:space="0" w:color="auto"/>
        <w:bottom w:val="none" w:sz="0" w:space="0" w:color="auto"/>
        <w:right w:val="none" w:sz="0" w:space="0" w:color="auto"/>
      </w:divBdr>
    </w:div>
    <w:div w:id="496506520">
      <w:bodyDiv w:val="1"/>
      <w:marLeft w:val="0"/>
      <w:marRight w:val="0"/>
      <w:marTop w:val="0"/>
      <w:marBottom w:val="0"/>
      <w:divBdr>
        <w:top w:val="none" w:sz="0" w:space="0" w:color="auto"/>
        <w:left w:val="none" w:sz="0" w:space="0" w:color="auto"/>
        <w:bottom w:val="none" w:sz="0" w:space="0" w:color="auto"/>
        <w:right w:val="none" w:sz="0" w:space="0" w:color="auto"/>
      </w:divBdr>
    </w:div>
    <w:div w:id="1067417546">
      <w:bodyDiv w:val="1"/>
      <w:marLeft w:val="0"/>
      <w:marRight w:val="0"/>
      <w:marTop w:val="0"/>
      <w:marBottom w:val="0"/>
      <w:divBdr>
        <w:top w:val="none" w:sz="0" w:space="0" w:color="auto"/>
        <w:left w:val="none" w:sz="0" w:space="0" w:color="auto"/>
        <w:bottom w:val="none" w:sz="0" w:space="0" w:color="auto"/>
        <w:right w:val="none" w:sz="0" w:space="0" w:color="auto"/>
      </w:divBdr>
    </w:div>
    <w:div w:id="1372727998">
      <w:bodyDiv w:val="1"/>
      <w:marLeft w:val="0"/>
      <w:marRight w:val="0"/>
      <w:marTop w:val="0"/>
      <w:marBottom w:val="0"/>
      <w:divBdr>
        <w:top w:val="none" w:sz="0" w:space="0" w:color="auto"/>
        <w:left w:val="none" w:sz="0" w:space="0" w:color="auto"/>
        <w:bottom w:val="none" w:sz="0" w:space="0" w:color="auto"/>
        <w:right w:val="none" w:sz="0" w:space="0" w:color="auto"/>
      </w:divBdr>
    </w:div>
    <w:div w:id="1478914675">
      <w:bodyDiv w:val="1"/>
      <w:marLeft w:val="0"/>
      <w:marRight w:val="0"/>
      <w:marTop w:val="0"/>
      <w:marBottom w:val="0"/>
      <w:divBdr>
        <w:top w:val="none" w:sz="0" w:space="0" w:color="auto"/>
        <w:left w:val="none" w:sz="0" w:space="0" w:color="auto"/>
        <w:bottom w:val="none" w:sz="0" w:space="0" w:color="auto"/>
        <w:right w:val="none" w:sz="0" w:space="0" w:color="auto"/>
      </w:divBdr>
    </w:div>
    <w:div w:id="212738232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microsoft.com/office/2007/relationships/hdphoto" Target="media/hdphoto1.wdp"/><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s://es.mazda-press.com/cars/mazda-mx-30/" TargetMode="External"/><Relationship Id="rId10" Type="http://schemas.openxmlformats.org/officeDocument/2006/relationships/image" Target="media/image3.png"/><Relationship Id="rId19" Type="http://schemas.openxmlformats.org/officeDocument/2006/relationships/image" Target="media/image11.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g"/><Relationship Id="rId22" Type="http://schemas.openxmlformats.org/officeDocument/2006/relationships/header" Target="header2.xml"/><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_rels/header2.xml.rels><?xml version="1.0" encoding="UTF-8" standalone="yes"?>
<Relationships xmlns="http://schemas.openxmlformats.org/package/2006/relationships"><Relationship Id="rId1" Type="http://schemas.openxmlformats.org/officeDocument/2006/relationships/image" Target="media/image12.png"/></Relationships>
</file>

<file path=word/_rels/header3.xml.rels><?xml version="1.0" encoding="UTF-8" standalone="yes"?>
<Relationships xmlns="http://schemas.openxmlformats.org/package/2006/relationships"><Relationship Id="rId1" Type="http://schemas.openxmlformats.org/officeDocument/2006/relationships/image" Target="media/image12.png"/></Relationships>
</file>

<file path=word/_rels/settings.xml.rels><?xml version="1.0" encoding="UTF-8" standalone="yes"?>
<Relationships xmlns="http://schemas.openxmlformats.org/package/2006/relationships"><Relationship Id="rId1" Type="http://schemas.openxmlformats.org/officeDocument/2006/relationships/attachedTemplate" Target="file:///D:\!Daten\Arbeit\Kunden\diadeis\Mazda\PressKit\PressKit_Template_190208_Arial_Bilder.dotx" TargetMode="External"/></Relationships>
</file>

<file path=word/theme/theme1.xml><?xml version="1.0" encoding="utf-8"?>
<a:theme xmlns:a="http://schemas.openxmlformats.org/drawingml/2006/main" name="Office Theme">
  <a:themeElements>
    <a:clrScheme name="Mazda2018">
      <a:dk1>
        <a:srgbClr val="000000"/>
      </a:dk1>
      <a:lt1>
        <a:sysClr val="window" lastClr="FFFFFF"/>
      </a:lt1>
      <a:dk2>
        <a:srgbClr val="002841"/>
      </a:dk2>
      <a:lt2>
        <a:srgbClr val="DCDCDC"/>
      </a:lt2>
      <a:accent1>
        <a:srgbClr val="002841"/>
      </a:accent1>
      <a:accent2>
        <a:srgbClr val="872832"/>
      </a:accent2>
      <a:accent3>
        <a:srgbClr val="004132"/>
      </a:accent3>
      <a:accent4>
        <a:srgbClr val="4B1946"/>
      </a:accent4>
      <a:accent5>
        <a:srgbClr val="555555"/>
      </a:accent5>
      <a:accent6>
        <a:srgbClr val="28415A"/>
      </a:accent6>
      <a:hlink>
        <a:srgbClr val="878787"/>
      </a:hlink>
      <a:folHlink>
        <a:srgbClr val="B4B4B4"/>
      </a:folHlink>
    </a:clrScheme>
    <a:fontScheme name="Mazda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1D8DA4-A1E9-4D71-93F3-311F68D9EA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PressKit_Template_190208_Arial_Bilder.dotx</Template>
  <TotalTime>0</TotalTime>
  <Pages>27</Pages>
  <Words>5808</Words>
  <Characters>31945</Characters>
  <Application>Microsoft Office Word</Application>
  <DocSecurity>0</DocSecurity>
  <Lines>266</Lines>
  <Paragraphs>75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LinksUpToDate>false</LinksUpToDate>
  <CharactersWithSpaces>37678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
  <cp:revision>1</cp:revision>
  <dcterms:created xsi:type="dcterms:W3CDTF">2023-01-12T10:40:00Z</dcterms:created>
  <dcterms:modified xsi:type="dcterms:W3CDTF">2023-12-15T18:05:00Z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0x010100458F2EDDB1B2104EABC8E3609CCD3745</vt:lpwstr>
  </property>
  <property fmtid="{D5CDD505-2E9C-101B-9397-08002B2CF9AE}" pid="3" name="MSIP_Label_8f759577-5ea0-4866-9528-c5abbb8a6af6_Enabled">
    <vt:lpwstr>true</vt:lpwstr>
  </property>
  <property fmtid="{D5CDD505-2E9C-101B-9397-08002B2CF9AE}" pid="4" name="MSIP_Label_8f759577-5ea0-4866-9528-c5abbb8a6af6_SetDate">
    <vt:lpwstr>2023-05-05T09:52:59Z</vt:lpwstr>
  </property>
  <property fmtid="{D5CDD505-2E9C-101B-9397-08002B2CF9AE}" pid="5" name="MSIP_Label_8f759577-5ea0-4866-9528-c5abbb8a6af6_Method">
    <vt:lpwstr>Privileged</vt:lpwstr>
  </property>
  <property fmtid="{D5CDD505-2E9C-101B-9397-08002B2CF9AE}" pid="6" name="MSIP_Label_8f759577-5ea0-4866-9528-c5abbb8a6af6_Name">
    <vt:lpwstr>Public</vt:lpwstr>
  </property>
  <property fmtid="{D5CDD505-2E9C-101B-9397-08002B2CF9AE}" pid="7" name="MSIP_Label_8f759577-5ea0-4866-9528-c5abbb8a6af6_SiteId">
    <vt:lpwstr>88aa0304-bac8-42a3-b26f-81949581123b</vt:lpwstr>
  </property>
  <property fmtid="{D5CDD505-2E9C-101B-9397-08002B2CF9AE}" pid="8" name="MSIP_Label_8f759577-5ea0-4866-9528-c5abbb8a6af6_ActionId">
    <vt:lpwstr>95caea81-dabc-4005-8bc2-3e0762432932</vt:lpwstr>
  </property>
  <property fmtid="{D5CDD505-2E9C-101B-9397-08002B2CF9AE}" pid="9" name="MSIP_Label_8f759577-5ea0-4866-9528-c5abbb8a6af6_ContentBits">
    <vt:lpwstr>0</vt:lpwstr>
  </property>
</Properties>
</file>